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DA9A" w14:textId="77777777" w:rsidR="00EB1E9E" w:rsidRDefault="00EB1E9E">
      <w:pPr>
        <w:rPr>
          <w:rFonts w:ascii="Arial" w:hAnsi="Arial" w:cs="Arial"/>
          <w:b/>
          <w:u w:val="single"/>
        </w:rPr>
      </w:pPr>
      <w:r>
        <w:rPr>
          <w:rFonts w:ascii="Calibri" w:hAnsi="Calibri"/>
          <w:b/>
          <w:noProof/>
          <w:sz w:val="28"/>
          <w:szCs w:val="28"/>
        </w:rPr>
        <w:drawing>
          <wp:inline distT="0" distB="0" distL="0" distR="0" wp14:anchorId="0BEA8C1A" wp14:editId="045889AF">
            <wp:extent cx="6188384" cy="1266825"/>
            <wp:effectExtent l="0" t="0" r="3175" b="0"/>
            <wp:docPr id="2" name="Picture 1" descr="Community impact assess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unity impact assessment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384" cy="1266825"/>
                    </a:xfrm>
                    <a:prstGeom prst="rect">
                      <a:avLst/>
                    </a:prstGeom>
                    <a:noFill/>
                    <a:ln>
                      <a:noFill/>
                    </a:ln>
                  </pic:spPr>
                </pic:pic>
              </a:graphicData>
            </a:graphic>
          </wp:inline>
        </w:drawing>
      </w:r>
    </w:p>
    <w:p w14:paraId="5AE200D6" w14:textId="77777777" w:rsidR="00EB1E9E" w:rsidRDefault="00EB1E9E">
      <w:pPr>
        <w:rPr>
          <w:rFonts w:ascii="Arial" w:hAnsi="Arial" w:cs="Arial"/>
          <w:b/>
          <w:u w:val="single"/>
        </w:rPr>
      </w:pPr>
    </w:p>
    <w:p w14:paraId="2B47091B" w14:textId="77777777" w:rsidR="008C083A" w:rsidRPr="00DB0E3D" w:rsidRDefault="008C083A" w:rsidP="00FC1697">
      <w:pPr>
        <w:rPr>
          <w:rFonts w:ascii="Arial" w:hAnsi="Arial" w:cs="Arial"/>
          <w:b/>
          <w:u w:val="single"/>
        </w:rPr>
      </w:pPr>
      <w:r w:rsidRPr="00DB0E3D">
        <w:rPr>
          <w:rFonts w:ascii="Arial" w:hAnsi="Arial" w:cs="Arial"/>
          <w:b/>
          <w:u w:val="single"/>
        </w:rPr>
        <w:t xml:space="preserve">Guidance Notes </w:t>
      </w:r>
    </w:p>
    <w:p w14:paraId="5F3511D8" w14:textId="77777777" w:rsidR="008C083A" w:rsidRPr="00DB0E3D" w:rsidRDefault="008C083A" w:rsidP="00FC1697">
      <w:pPr>
        <w:rPr>
          <w:rFonts w:ascii="Arial" w:hAnsi="Arial" w:cs="Arial"/>
          <w:b/>
          <w:u w:val="single"/>
        </w:rPr>
      </w:pPr>
    </w:p>
    <w:p w14:paraId="11FA7EC9" w14:textId="1D27E1F5" w:rsidR="008C083A" w:rsidRPr="00E113ED" w:rsidRDefault="0061403A" w:rsidP="00FC1697">
      <w:pPr>
        <w:rPr>
          <w:rFonts w:ascii="Arial" w:hAnsi="Arial" w:cs="Arial"/>
          <w:b/>
        </w:rPr>
      </w:pPr>
      <w:r w:rsidRPr="00E113ED">
        <w:rPr>
          <w:rFonts w:ascii="Arial" w:hAnsi="Arial" w:cs="Arial"/>
          <w:b/>
        </w:rPr>
        <w:t>The legal context</w:t>
      </w:r>
      <w:r w:rsidR="008C083A" w:rsidRPr="00E113ED">
        <w:rPr>
          <w:rFonts w:ascii="Arial" w:hAnsi="Arial" w:cs="Arial"/>
          <w:b/>
        </w:rPr>
        <w:t>:</w:t>
      </w:r>
    </w:p>
    <w:p w14:paraId="0DCEE81A" w14:textId="77777777" w:rsidR="00B14DAE" w:rsidRPr="00E113ED" w:rsidRDefault="00B14DAE" w:rsidP="00FC1697">
      <w:pPr>
        <w:rPr>
          <w:rFonts w:ascii="Arial" w:hAnsi="Arial" w:cs="Arial"/>
          <w:b/>
        </w:rPr>
      </w:pPr>
    </w:p>
    <w:p w14:paraId="095835BD" w14:textId="49D26ED3" w:rsidR="00B14DAE" w:rsidRPr="00E113ED" w:rsidRDefault="00B14DAE" w:rsidP="00FC1697">
      <w:pPr>
        <w:rPr>
          <w:rFonts w:ascii="Arial" w:hAnsi="Arial" w:cs="Arial"/>
          <w:bCs/>
        </w:rPr>
      </w:pPr>
      <w:r w:rsidRPr="00E113ED">
        <w:rPr>
          <w:rFonts w:ascii="Arial" w:hAnsi="Arial" w:cs="Arial"/>
          <w:bCs/>
        </w:rPr>
        <w:t>It is a legal requirement for local authorities to assess the equality and human rights impact of changes proposed or made to services.  It is up to us as an authority to decide what form our Community Impact Assessment (CIA) may take and is about what is considered to be needed in a local authority’s are</w:t>
      </w:r>
      <w:r w:rsidR="00E113ED">
        <w:rPr>
          <w:rFonts w:ascii="Arial" w:hAnsi="Arial" w:cs="Arial"/>
          <w:bCs/>
        </w:rPr>
        <w:t>a</w:t>
      </w:r>
      <w:r w:rsidRPr="00E113ED">
        <w:rPr>
          <w:rFonts w:ascii="Arial" w:hAnsi="Arial" w:cs="Arial"/>
          <w:bCs/>
        </w:rPr>
        <w:t>, in line with local factors such as demogra</w:t>
      </w:r>
      <w:r w:rsidR="00D0576E" w:rsidRPr="00E113ED">
        <w:rPr>
          <w:rFonts w:ascii="Arial" w:hAnsi="Arial" w:cs="Arial"/>
          <w:bCs/>
        </w:rPr>
        <w:t>ph</w:t>
      </w:r>
      <w:r w:rsidRPr="00E113ED">
        <w:rPr>
          <w:rFonts w:ascii="Arial" w:hAnsi="Arial" w:cs="Arial"/>
          <w:bCs/>
        </w:rPr>
        <w:t>y and strategic objectives as well as with the national legislative imperatives.</w:t>
      </w:r>
    </w:p>
    <w:p w14:paraId="26E0F182" w14:textId="77777777" w:rsidR="00B14DAE" w:rsidRPr="00E113ED" w:rsidRDefault="00B14DAE" w:rsidP="00FC1697">
      <w:pPr>
        <w:rPr>
          <w:rFonts w:ascii="Arial" w:hAnsi="Arial" w:cs="Arial"/>
          <w:bCs/>
          <w:u w:val="single"/>
        </w:rPr>
      </w:pPr>
    </w:p>
    <w:p w14:paraId="66AF0DB9" w14:textId="1F4F974D" w:rsidR="008C083A" w:rsidRDefault="008C083A" w:rsidP="00E113ED">
      <w:pPr>
        <w:rPr>
          <w:rFonts w:ascii="Arial" w:hAnsi="Arial" w:cs="Arial"/>
        </w:rPr>
      </w:pPr>
      <w:r w:rsidRPr="00DB0E3D">
        <w:rPr>
          <w:rFonts w:ascii="Arial" w:hAnsi="Arial" w:cs="Arial"/>
        </w:rPr>
        <w:t xml:space="preserve">The Public Sector Equality Duty requires the council to assess the impact on equality of strategies, policies and procedures.  This Community Impact Assessment (CIA) is an internal process to ensure the </w:t>
      </w:r>
      <w:r w:rsidR="005E18BC">
        <w:rPr>
          <w:rFonts w:ascii="Arial" w:hAnsi="Arial" w:cs="Arial"/>
        </w:rPr>
        <w:t>i</w:t>
      </w:r>
      <w:r w:rsidRPr="00DB0E3D">
        <w:rPr>
          <w:rFonts w:ascii="Arial" w:hAnsi="Arial" w:cs="Arial"/>
        </w:rPr>
        <w:t xml:space="preserve">mpact </w:t>
      </w:r>
      <w:r w:rsidR="005E18BC">
        <w:rPr>
          <w:rFonts w:ascii="Arial" w:hAnsi="Arial" w:cs="Arial"/>
        </w:rPr>
        <w:t>a</w:t>
      </w:r>
      <w:r w:rsidRPr="00DB0E3D">
        <w:rPr>
          <w:rFonts w:ascii="Arial" w:hAnsi="Arial" w:cs="Arial"/>
        </w:rPr>
        <w:t xml:space="preserve">ssessment is undertaken.  </w:t>
      </w:r>
    </w:p>
    <w:p w14:paraId="13828C9E" w14:textId="77777777" w:rsidR="00B14DAE" w:rsidRDefault="00B14DAE" w:rsidP="00E113ED">
      <w:pPr>
        <w:rPr>
          <w:rFonts w:ascii="Arial" w:hAnsi="Arial" w:cs="Arial"/>
        </w:rPr>
      </w:pPr>
    </w:p>
    <w:p w14:paraId="17C00E6B" w14:textId="77777777" w:rsidR="00B303CC" w:rsidRDefault="00B14DAE" w:rsidP="000A491E">
      <w:pPr>
        <w:jc w:val="both"/>
        <w:rPr>
          <w:rFonts w:ascii="Arial" w:hAnsi="Arial" w:cs="Arial"/>
        </w:rPr>
      </w:pPr>
      <w:r>
        <w:rPr>
          <w:rFonts w:ascii="Arial" w:hAnsi="Arial" w:cs="Arial"/>
        </w:rPr>
        <w:t xml:space="preserve">Carrying out these impact assessments helps us as a public authority to ensure that, as far as possible, we are taking actions to meet the general equality duty placed on us by the Equality Act 2010, and to thus demonstrate that the three national equality aims are integral to our </w:t>
      </w:r>
      <w:r w:rsidR="00FC1697">
        <w:rPr>
          <w:rFonts w:ascii="Arial" w:hAnsi="Arial" w:cs="Arial"/>
        </w:rPr>
        <w:t>decision-making</w:t>
      </w:r>
      <w:r>
        <w:rPr>
          <w:rFonts w:ascii="Arial" w:hAnsi="Arial" w:cs="Arial"/>
        </w:rPr>
        <w:t xml:space="preserve"> processes.  These are: </w:t>
      </w:r>
    </w:p>
    <w:p w14:paraId="4CCAB719" w14:textId="77777777" w:rsidR="00B303CC" w:rsidRDefault="00B303CC">
      <w:pPr>
        <w:rPr>
          <w:rFonts w:ascii="Arial" w:hAnsi="Arial" w:cs="Arial"/>
        </w:rPr>
      </w:pPr>
    </w:p>
    <w:p w14:paraId="56DEECA7" w14:textId="01CC1E2C" w:rsidR="00B303CC" w:rsidRPr="00E113ED" w:rsidRDefault="00B14DAE" w:rsidP="00E113ED">
      <w:pPr>
        <w:pStyle w:val="ListParagraph"/>
        <w:numPr>
          <w:ilvl w:val="0"/>
          <w:numId w:val="6"/>
        </w:numPr>
        <w:rPr>
          <w:rFonts w:ascii="Arial" w:hAnsi="Arial" w:cs="Arial"/>
        </w:rPr>
      </w:pPr>
      <w:r w:rsidRPr="00E113ED">
        <w:rPr>
          <w:rFonts w:ascii="Arial" w:hAnsi="Arial" w:cs="Arial"/>
        </w:rPr>
        <w:t xml:space="preserve">eliminating discrimination, harassment and victimisation; </w:t>
      </w:r>
    </w:p>
    <w:p w14:paraId="4C2DA7B9" w14:textId="77777777" w:rsidR="00E113ED" w:rsidRDefault="00B14DAE" w:rsidP="00E113ED">
      <w:pPr>
        <w:pStyle w:val="ListParagraph"/>
        <w:numPr>
          <w:ilvl w:val="0"/>
          <w:numId w:val="6"/>
        </w:numPr>
        <w:rPr>
          <w:rFonts w:ascii="Arial" w:hAnsi="Arial" w:cs="Arial"/>
        </w:rPr>
      </w:pPr>
      <w:r w:rsidRPr="00E113ED">
        <w:rPr>
          <w:rFonts w:ascii="Arial" w:hAnsi="Arial" w:cs="Arial"/>
        </w:rPr>
        <w:t xml:space="preserve">advancing equality of opportunity; </w:t>
      </w:r>
    </w:p>
    <w:p w14:paraId="4CB064D3" w14:textId="23A4584A" w:rsidR="00B14DAE" w:rsidRPr="00E113ED" w:rsidRDefault="00B14DAE" w:rsidP="00E113ED">
      <w:pPr>
        <w:pStyle w:val="ListParagraph"/>
        <w:numPr>
          <w:ilvl w:val="0"/>
          <w:numId w:val="6"/>
        </w:numPr>
        <w:rPr>
          <w:rFonts w:ascii="Arial" w:hAnsi="Arial" w:cs="Arial"/>
        </w:rPr>
      </w:pPr>
      <w:r w:rsidRPr="00E113ED">
        <w:rPr>
          <w:rFonts w:ascii="Arial" w:hAnsi="Arial" w:cs="Arial"/>
        </w:rPr>
        <w:t>fostering good relations.</w:t>
      </w:r>
    </w:p>
    <w:p w14:paraId="5DBEBCFC" w14:textId="77777777" w:rsidR="0061403A" w:rsidRDefault="0061403A" w:rsidP="00E113ED">
      <w:pPr>
        <w:rPr>
          <w:rFonts w:ascii="Arial" w:hAnsi="Arial" w:cs="Arial"/>
        </w:rPr>
      </w:pPr>
    </w:p>
    <w:p w14:paraId="2EAAF487" w14:textId="3A19AA0A" w:rsidR="0061403A" w:rsidRPr="00E113ED" w:rsidRDefault="0061403A" w:rsidP="00E113ED">
      <w:pPr>
        <w:rPr>
          <w:rFonts w:ascii="Arial" w:hAnsi="Arial" w:cs="Arial"/>
          <w:b/>
          <w:bCs/>
        </w:rPr>
      </w:pPr>
      <w:r w:rsidRPr="00E113ED">
        <w:rPr>
          <w:rFonts w:ascii="Arial" w:hAnsi="Arial" w:cs="Arial"/>
          <w:b/>
          <w:bCs/>
        </w:rPr>
        <w:t>The local context:</w:t>
      </w:r>
    </w:p>
    <w:p w14:paraId="3B593E83" w14:textId="77777777" w:rsidR="00B14DAE" w:rsidRDefault="00B14DAE" w:rsidP="00E113ED">
      <w:pPr>
        <w:rPr>
          <w:rFonts w:ascii="Arial" w:hAnsi="Arial" w:cs="Arial"/>
        </w:rPr>
      </w:pPr>
    </w:p>
    <w:p w14:paraId="5804F66A" w14:textId="00217864" w:rsidR="00B14DAE" w:rsidRDefault="00B14DAE" w:rsidP="00E113ED">
      <w:pPr>
        <w:rPr>
          <w:rFonts w:ascii="Arial" w:hAnsi="Arial" w:cs="Arial"/>
        </w:rPr>
      </w:pPr>
      <w:r>
        <w:rPr>
          <w:rFonts w:ascii="Arial" w:hAnsi="Arial" w:cs="Arial"/>
        </w:rPr>
        <w:t xml:space="preserve">Our Community Impact Assessment </w:t>
      </w:r>
      <w:r w:rsidRPr="00DB0E3D">
        <w:rPr>
          <w:rFonts w:ascii="Arial" w:hAnsi="Arial" w:cs="Arial"/>
        </w:rPr>
        <w:t>goes further than just the protected characteristics and includes a number of other elements including safeguarding of the vulnerable</w:t>
      </w:r>
      <w:r>
        <w:rPr>
          <w:rFonts w:ascii="Arial" w:hAnsi="Arial" w:cs="Arial"/>
        </w:rPr>
        <w:t>, social inclusion, armed forces</w:t>
      </w:r>
      <w:r w:rsidR="00496938">
        <w:rPr>
          <w:rFonts w:ascii="Arial" w:hAnsi="Arial" w:cs="Arial"/>
        </w:rPr>
        <w:t xml:space="preserve"> </w:t>
      </w:r>
      <w:r w:rsidR="008963DA">
        <w:rPr>
          <w:rFonts w:ascii="Arial" w:hAnsi="Arial" w:cs="Arial"/>
        </w:rPr>
        <w:t>covenant</w:t>
      </w:r>
      <w:r w:rsidRPr="00DB0E3D">
        <w:rPr>
          <w:rFonts w:ascii="Arial" w:hAnsi="Arial" w:cs="Arial"/>
        </w:rPr>
        <w:t>, health and the environment.</w:t>
      </w:r>
      <w:r>
        <w:rPr>
          <w:rFonts w:ascii="Arial" w:hAnsi="Arial" w:cs="Arial"/>
        </w:rPr>
        <w:t xml:space="preserve">  This is so we are thinking as carefully and completely as possible about all Tamworth groups and communities, including people who we may describe as vulnerable, for example due to low income or due to safeguarding concerns, as well as people in what are described as the nine ‘protected characteristics’ of groups of people in our population.  We demonstrate equal treatment to people who are in these groups and to people who are not, through having what is termed ‘due regard’ to their needs and views when developing and implementing policy and strategy and when commissioning, procuring, arranging or delivering services.</w:t>
      </w:r>
    </w:p>
    <w:p w14:paraId="4E83362C" w14:textId="77777777" w:rsidR="008C6236" w:rsidRDefault="008C6236" w:rsidP="00E113ED">
      <w:pPr>
        <w:rPr>
          <w:rFonts w:ascii="Arial" w:hAnsi="Arial" w:cs="Arial"/>
        </w:rPr>
      </w:pPr>
    </w:p>
    <w:p w14:paraId="478EB8B1" w14:textId="790A5BB3" w:rsidR="00B303CC" w:rsidRDefault="008C6236">
      <w:pPr>
        <w:rPr>
          <w:rFonts w:ascii="Arial" w:hAnsi="Arial" w:cs="Arial"/>
        </w:rPr>
      </w:pPr>
      <w:r>
        <w:rPr>
          <w:rFonts w:ascii="Arial" w:hAnsi="Arial" w:cs="Arial"/>
        </w:rPr>
        <w:t>Incorporating health</w:t>
      </w:r>
      <w:r w:rsidR="00496938">
        <w:rPr>
          <w:rFonts w:ascii="Arial" w:hAnsi="Arial" w:cs="Arial"/>
        </w:rPr>
        <w:t>, we</w:t>
      </w:r>
      <w:r>
        <w:rPr>
          <w:rFonts w:ascii="Arial" w:hAnsi="Arial" w:cs="Arial"/>
        </w:rPr>
        <w:t xml:space="preserve">llbeing and social inclusion means data can be collected and analysed more proactively.  This equips service areas to have due regard to the three aims when considering and planning service changes, and to link in with climate change considerations.  </w:t>
      </w:r>
    </w:p>
    <w:p w14:paraId="266104EC" w14:textId="77777777" w:rsidR="00B303CC" w:rsidRDefault="00B303CC">
      <w:pPr>
        <w:rPr>
          <w:rFonts w:ascii="Arial" w:hAnsi="Arial" w:cs="Arial"/>
        </w:rPr>
      </w:pPr>
    </w:p>
    <w:p w14:paraId="225E9DE5" w14:textId="28B0D9D3" w:rsidR="008C6236" w:rsidRDefault="00FC1697" w:rsidP="00E113ED">
      <w:pPr>
        <w:rPr>
          <w:rFonts w:ascii="Arial" w:hAnsi="Arial" w:cs="Arial"/>
        </w:rPr>
      </w:pPr>
      <w:r>
        <w:rPr>
          <w:rFonts w:ascii="Arial" w:hAnsi="Arial" w:cs="Arial"/>
        </w:rPr>
        <w:t xml:space="preserve">The Community Impact Assessment also </w:t>
      </w:r>
      <w:r w:rsidR="008C6236">
        <w:rPr>
          <w:rFonts w:ascii="Arial" w:hAnsi="Arial" w:cs="Arial"/>
        </w:rPr>
        <w:t>brings health and wellb</w:t>
      </w:r>
      <w:r>
        <w:rPr>
          <w:rFonts w:ascii="Arial" w:hAnsi="Arial" w:cs="Arial"/>
        </w:rPr>
        <w:t>e</w:t>
      </w:r>
      <w:r w:rsidR="008C6236">
        <w:rPr>
          <w:rFonts w:ascii="Arial" w:hAnsi="Arial" w:cs="Arial"/>
        </w:rPr>
        <w:t>ing more to the fore, as part of the work we do and through the work we do with partners to ensure that health is within all our policies.  It demonstrates Tamworth Bor</w:t>
      </w:r>
      <w:r w:rsidR="00B303CC">
        <w:rPr>
          <w:rFonts w:ascii="Arial" w:hAnsi="Arial" w:cs="Arial"/>
        </w:rPr>
        <w:t>o</w:t>
      </w:r>
      <w:r w:rsidR="008C6236">
        <w:rPr>
          <w:rFonts w:ascii="Arial" w:hAnsi="Arial" w:cs="Arial"/>
        </w:rPr>
        <w:t xml:space="preserve">ugh Council is working to address health inequalities within our communities. </w:t>
      </w:r>
    </w:p>
    <w:p w14:paraId="71C28B3C" w14:textId="77777777" w:rsidR="008C6236" w:rsidRDefault="008C6236" w:rsidP="00E113ED">
      <w:pPr>
        <w:rPr>
          <w:rFonts w:ascii="Arial" w:hAnsi="Arial" w:cs="Arial"/>
        </w:rPr>
      </w:pPr>
    </w:p>
    <w:p w14:paraId="1EFBC894" w14:textId="7F66D398" w:rsidR="008C6236" w:rsidRDefault="008C6236" w:rsidP="00E113ED">
      <w:pPr>
        <w:rPr>
          <w:rFonts w:ascii="Arial" w:hAnsi="Arial" w:cs="Arial"/>
        </w:rPr>
      </w:pPr>
      <w:r>
        <w:rPr>
          <w:rFonts w:ascii="Arial" w:hAnsi="Arial" w:cs="Arial"/>
        </w:rPr>
        <w:t>Social inclusion includes the needs of veterans and serving members of the armed forces as a vulnerable grouping.</w:t>
      </w:r>
    </w:p>
    <w:p w14:paraId="5AFC6DC2" w14:textId="516E34F2" w:rsidR="00B14DAE" w:rsidRPr="00DB0E3D" w:rsidRDefault="00B14DAE" w:rsidP="00E113ED">
      <w:pPr>
        <w:rPr>
          <w:rFonts w:ascii="Arial" w:hAnsi="Arial" w:cs="Arial"/>
        </w:rPr>
      </w:pPr>
    </w:p>
    <w:p w14:paraId="64AE7315" w14:textId="77777777" w:rsidR="008C083A" w:rsidRDefault="008C083A" w:rsidP="00E113ED">
      <w:pPr>
        <w:rPr>
          <w:rFonts w:ascii="Arial" w:hAnsi="Arial" w:cs="Arial"/>
        </w:rPr>
      </w:pPr>
    </w:p>
    <w:p w14:paraId="4D9F8E22" w14:textId="24B58E16" w:rsidR="008C6236" w:rsidRPr="00E113ED" w:rsidRDefault="008C6236" w:rsidP="00E113ED">
      <w:pPr>
        <w:rPr>
          <w:rFonts w:ascii="Arial" w:hAnsi="Arial" w:cs="Arial"/>
          <w:b/>
          <w:bCs/>
        </w:rPr>
      </w:pPr>
      <w:r w:rsidRPr="00E113ED">
        <w:rPr>
          <w:rFonts w:ascii="Arial" w:hAnsi="Arial" w:cs="Arial"/>
          <w:b/>
          <w:bCs/>
        </w:rPr>
        <w:t>When to carry out the Community Impact Assessment</w:t>
      </w:r>
    </w:p>
    <w:p w14:paraId="47F1220A" w14:textId="77777777" w:rsidR="008C6236" w:rsidRDefault="008C6236" w:rsidP="00E113ED">
      <w:pPr>
        <w:rPr>
          <w:rFonts w:ascii="Arial" w:hAnsi="Arial" w:cs="Arial"/>
        </w:rPr>
      </w:pPr>
    </w:p>
    <w:p w14:paraId="4152E52F" w14:textId="0E89AF52" w:rsidR="008C6236" w:rsidRDefault="008C6236" w:rsidP="00FC1697">
      <w:pPr>
        <w:rPr>
          <w:rFonts w:ascii="Arial" w:hAnsi="Arial" w:cs="Arial"/>
        </w:rPr>
      </w:pPr>
      <w:r>
        <w:rPr>
          <w:rFonts w:ascii="Arial" w:hAnsi="Arial" w:cs="Arial"/>
        </w:rPr>
        <w:t>The Community Impact Assessment should be undertaken at timely points in the development and implementation of a proposed service change.  This enables energies to be focussed on review</w:t>
      </w:r>
      <w:r w:rsidR="00E113ED">
        <w:rPr>
          <w:rFonts w:ascii="Arial" w:hAnsi="Arial" w:cs="Arial"/>
        </w:rPr>
        <w:t>,</w:t>
      </w:r>
      <w:r>
        <w:rPr>
          <w:rFonts w:ascii="Arial" w:hAnsi="Arial" w:cs="Arial"/>
        </w:rPr>
        <w:t xml:space="preserve"> monitoring and ongoing evidence collection about the positive or negative impacts of a service change upon groupings in the community, and for any adjustments to be considered and made accordingly. </w:t>
      </w:r>
    </w:p>
    <w:p w14:paraId="559C6FA6" w14:textId="77777777" w:rsidR="00FC1697" w:rsidRDefault="00FC1697" w:rsidP="00FC1697">
      <w:pPr>
        <w:rPr>
          <w:rFonts w:ascii="Arial" w:hAnsi="Arial" w:cs="Arial"/>
        </w:rPr>
      </w:pPr>
    </w:p>
    <w:p w14:paraId="180A8093" w14:textId="67A1F833" w:rsidR="00FC1697" w:rsidRDefault="00FC1697" w:rsidP="00FC1697">
      <w:pPr>
        <w:rPr>
          <w:rFonts w:ascii="Arial" w:hAnsi="Arial" w:cs="Arial"/>
        </w:rPr>
      </w:pPr>
      <w:r>
        <w:rPr>
          <w:rFonts w:ascii="Arial" w:hAnsi="Arial" w:cs="Arial"/>
        </w:rPr>
        <w:t>The Assessment should also be undertaken for all new policies</w:t>
      </w:r>
      <w:r w:rsidR="00496938">
        <w:rPr>
          <w:rFonts w:ascii="Arial" w:hAnsi="Arial" w:cs="Arial"/>
        </w:rPr>
        <w:t xml:space="preserve">, procedures and strategies as well as when these are reviewed.  </w:t>
      </w:r>
      <w:r>
        <w:rPr>
          <w:rFonts w:ascii="Arial" w:hAnsi="Arial" w:cs="Arial"/>
        </w:rPr>
        <w:t xml:space="preserve"> </w:t>
      </w:r>
    </w:p>
    <w:p w14:paraId="2B66BEB5" w14:textId="77777777" w:rsidR="00FC1697" w:rsidRPr="00DB0E3D" w:rsidRDefault="00FC1697" w:rsidP="00E113ED">
      <w:pPr>
        <w:rPr>
          <w:rFonts w:ascii="Arial" w:hAnsi="Arial" w:cs="Arial"/>
        </w:rPr>
      </w:pPr>
    </w:p>
    <w:p w14:paraId="6D315179" w14:textId="77777777" w:rsidR="008C083A" w:rsidRPr="00DB0E3D" w:rsidRDefault="008C083A" w:rsidP="00FC1697">
      <w:pPr>
        <w:rPr>
          <w:rFonts w:ascii="Arial" w:hAnsi="Arial" w:cs="Arial"/>
        </w:rPr>
      </w:pPr>
    </w:p>
    <w:p w14:paraId="180F87D2" w14:textId="60009C95" w:rsidR="008C083A" w:rsidRPr="00DB0E3D" w:rsidRDefault="008C083A" w:rsidP="00FC1697">
      <w:pPr>
        <w:rPr>
          <w:rFonts w:ascii="Arial" w:hAnsi="Arial" w:cs="Arial"/>
          <w:b/>
          <w:u w:val="single"/>
        </w:rPr>
      </w:pPr>
      <w:r w:rsidRPr="00DB0E3D">
        <w:rPr>
          <w:rFonts w:ascii="Arial" w:hAnsi="Arial" w:cs="Arial"/>
          <w:b/>
          <w:u w:val="single"/>
        </w:rPr>
        <w:t>Part 1</w:t>
      </w:r>
      <w:r w:rsidR="00410892" w:rsidRPr="00DB0E3D">
        <w:rPr>
          <w:rFonts w:ascii="Arial" w:hAnsi="Arial" w:cs="Arial"/>
          <w:b/>
          <w:u w:val="single"/>
        </w:rPr>
        <w:t xml:space="preserve"> </w:t>
      </w:r>
      <w:r w:rsidR="00DB0E3D">
        <w:rPr>
          <w:rFonts w:ascii="Arial" w:hAnsi="Arial" w:cs="Arial"/>
          <w:b/>
          <w:u w:val="single"/>
        </w:rPr>
        <w:t>– De</w:t>
      </w:r>
      <w:r w:rsidR="00FC1697">
        <w:rPr>
          <w:rFonts w:ascii="Arial" w:hAnsi="Arial" w:cs="Arial"/>
          <w:b/>
          <w:u w:val="single"/>
        </w:rPr>
        <w:t>t</w:t>
      </w:r>
      <w:r w:rsidR="00DB0E3D">
        <w:rPr>
          <w:rFonts w:ascii="Arial" w:hAnsi="Arial" w:cs="Arial"/>
          <w:b/>
          <w:u w:val="single"/>
        </w:rPr>
        <w:t xml:space="preserve">ails </w:t>
      </w:r>
      <w:r w:rsidR="00410892" w:rsidRPr="00DB0E3D">
        <w:rPr>
          <w:rFonts w:ascii="Arial" w:hAnsi="Arial" w:cs="Arial"/>
          <w:b/>
          <w:u w:val="single"/>
        </w:rPr>
        <w:t>and Part 2</w:t>
      </w:r>
      <w:r w:rsidR="00DB0E3D">
        <w:rPr>
          <w:rFonts w:ascii="Arial" w:hAnsi="Arial" w:cs="Arial"/>
          <w:b/>
          <w:u w:val="single"/>
        </w:rPr>
        <w:t xml:space="preserve"> – Summary of Assessment</w:t>
      </w:r>
    </w:p>
    <w:p w14:paraId="26DA3651" w14:textId="77777777" w:rsidR="008C083A" w:rsidRPr="00DB0E3D" w:rsidRDefault="008C083A" w:rsidP="00FC1697">
      <w:pPr>
        <w:rPr>
          <w:rFonts w:ascii="Arial" w:hAnsi="Arial" w:cs="Arial"/>
          <w:b/>
          <w:u w:val="single"/>
        </w:rPr>
      </w:pPr>
    </w:p>
    <w:p w14:paraId="1C628FA7" w14:textId="77777777" w:rsidR="00410892" w:rsidRPr="00DB0E3D" w:rsidRDefault="00410892" w:rsidP="00FC1697">
      <w:pPr>
        <w:rPr>
          <w:rFonts w:ascii="Arial" w:hAnsi="Arial" w:cs="Arial"/>
        </w:rPr>
      </w:pPr>
      <w:r w:rsidRPr="00DB0E3D">
        <w:rPr>
          <w:rFonts w:ascii="Arial" w:hAnsi="Arial" w:cs="Arial"/>
        </w:rPr>
        <w:t>To be completed in full by the Assessor.</w:t>
      </w:r>
    </w:p>
    <w:p w14:paraId="0C2DC56D" w14:textId="77777777" w:rsidR="00410892" w:rsidRPr="00DB0E3D" w:rsidRDefault="00410892" w:rsidP="00FC1697">
      <w:pPr>
        <w:rPr>
          <w:rFonts w:ascii="Arial" w:hAnsi="Arial" w:cs="Arial"/>
        </w:rPr>
      </w:pPr>
    </w:p>
    <w:p w14:paraId="52FB8C36" w14:textId="77777777" w:rsidR="00410892" w:rsidRPr="00DB0E3D" w:rsidRDefault="00410892" w:rsidP="00FC1697">
      <w:pPr>
        <w:rPr>
          <w:rFonts w:ascii="Arial" w:hAnsi="Arial" w:cs="Arial"/>
          <w:b/>
          <w:u w:val="single"/>
        </w:rPr>
      </w:pPr>
      <w:r w:rsidRPr="00DB0E3D">
        <w:rPr>
          <w:rFonts w:ascii="Arial" w:hAnsi="Arial" w:cs="Arial"/>
          <w:b/>
          <w:u w:val="single"/>
        </w:rPr>
        <w:t xml:space="preserve">Part 3 </w:t>
      </w:r>
      <w:r w:rsidR="00DB0E3D">
        <w:rPr>
          <w:rFonts w:ascii="Arial" w:hAnsi="Arial" w:cs="Arial"/>
          <w:b/>
          <w:u w:val="single"/>
        </w:rPr>
        <w:t xml:space="preserve">- </w:t>
      </w:r>
      <w:r w:rsidRPr="00DB0E3D">
        <w:rPr>
          <w:rFonts w:ascii="Arial" w:hAnsi="Arial" w:cs="Arial"/>
          <w:b/>
          <w:u w:val="single"/>
        </w:rPr>
        <w:t>Impact on the Community</w:t>
      </w:r>
    </w:p>
    <w:p w14:paraId="173ED481" w14:textId="77777777" w:rsidR="00410892" w:rsidRPr="00DB0E3D" w:rsidRDefault="00410892" w:rsidP="00FC1697">
      <w:pPr>
        <w:rPr>
          <w:rFonts w:ascii="Arial" w:hAnsi="Arial" w:cs="Arial"/>
          <w:b/>
          <w:u w:val="single"/>
        </w:rPr>
      </w:pPr>
    </w:p>
    <w:p w14:paraId="606B0704" w14:textId="77777777" w:rsidR="00410892" w:rsidRDefault="00410892" w:rsidP="00FC1697">
      <w:pPr>
        <w:rPr>
          <w:rFonts w:ascii="Arial" w:hAnsi="Arial" w:cs="Arial"/>
        </w:rPr>
      </w:pPr>
      <w:r w:rsidRPr="00DB0E3D">
        <w:rPr>
          <w:rFonts w:ascii="Arial" w:hAnsi="Arial" w:cs="Arial"/>
        </w:rPr>
        <w:t>Please consider each of the areas and provide a brief explanation of the impact on that group.</w:t>
      </w:r>
    </w:p>
    <w:p w14:paraId="63AE20E9" w14:textId="77777777" w:rsidR="00FC1697" w:rsidRDefault="00FC1697" w:rsidP="00FC1697">
      <w:pPr>
        <w:rPr>
          <w:rFonts w:ascii="Arial" w:hAnsi="Arial" w:cs="Arial"/>
        </w:rPr>
      </w:pPr>
    </w:p>
    <w:p w14:paraId="45A646AC" w14:textId="3DF9F7C9" w:rsidR="00FC1697" w:rsidRPr="00E113ED" w:rsidRDefault="00FC1697" w:rsidP="00FC1697">
      <w:pPr>
        <w:rPr>
          <w:rFonts w:ascii="Arial" w:hAnsi="Arial" w:cs="Arial"/>
          <w:b/>
          <w:bCs/>
        </w:rPr>
      </w:pPr>
      <w:r w:rsidRPr="00E113ED">
        <w:rPr>
          <w:rFonts w:ascii="Arial" w:hAnsi="Arial" w:cs="Arial"/>
          <w:b/>
          <w:bCs/>
        </w:rPr>
        <w:t>Protected characteristics</w:t>
      </w:r>
    </w:p>
    <w:p w14:paraId="2CB14354" w14:textId="77777777" w:rsidR="0061403A" w:rsidRDefault="0061403A" w:rsidP="00FC1697">
      <w:pPr>
        <w:rPr>
          <w:rFonts w:ascii="Arial" w:hAnsi="Arial" w:cs="Arial"/>
        </w:rPr>
      </w:pPr>
    </w:p>
    <w:p w14:paraId="1FD8504F" w14:textId="77777777" w:rsidR="0061403A" w:rsidRDefault="0061403A" w:rsidP="00FC1697">
      <w:pPr>
        <w:rPr>
          <w:rFonts w:ascii="Arial" w:hAnsi="Arial" w:cs="Arial"/>
        </w:rPr>
      </w:pPr>
    </w:p>
    <w:p w14:paraId="7D7CE9B4" w14:textId="6FB58DAE" w:rsidR="0061403A" w:rsidRDefault="0061403A" w:rsidP="00FC1697">
      <w:pPr>
        <w:rPr>
          <w:rFonts w:ascii="Arial" w:hAnsi="Arial" w:cs="Arial"/>
        </w:rPr>
      </w:pPr>
      <w:r w:rsidRPr="00E113ED">
        <w:rPr>
          <w:rFonts w:ascii="Arial" w:hAnsi="Arial" w:cs="Arial"/>
          <w:b/>
          <w:bCs/>
        </w:rPr>
        <w:t>Age</w:t>
      </w:r>
      <w:r>
        <w:rPr>
          <w:rFonts w:ascii="Arial" w:hAnsi="Arial" w:cs="Arial"/>
        </w:rPr>
        <w:t xml:space="preserve"> – consider children, young people, young people leaving care, people of working age, older people.  Some people may belong to more than one group</w:t>
      </w:r>
      <w:r w:rsidR="00FC1697">
        <w:rPr>
          <w:rFonts w:ascii="Arial" w:hAnsi="Arial" w:cs="Arial"/>
        </w:rPr>
        <w:t>.</w:t>
      </w:r>
    </w:p>
    <w:p w14:paraId="41EE4D7B" w14:textId="5184AD2C" w:rsidR="0061403A" w:rsidRDefault="0061403A" w:rsidP="00FC1697">
      <w:pPr>
        <w:rPr>
          <w:rFonts w:ascii="Arial" w:hAnsi="Arial" w:cs="Arial"/>
        </w:rPr>
      </w:pPr>
      <w:r w:rsidRPr="00E113ED">
        <w:rPr>
          <w:rFonts w:ascii="Arial" w:hAnsi="Arial" w:cs="Arial"/>
          <w:b/>
          <w:bCs/>
        </w:rPr>
        <w:t>Disability</w:t>
      </w:r>
      <w:r>
        <w:rPr>
          <w:rFonts w:ascii="Arial" w:hAnsi="Arial" w:cs="Arial"/>
        </w:rPr>
        <w:t xml:space="preserve"> – consider mental health conditions and syndromes, hidden disabilities including neuro diversity, </w:t>
      </w:r>
      <w:r w:rsidR="00FC1697">
        <w:rPr>
          <w:rFonts w:ascii="Arial" w:hAnsi="Arial" w:cs="Arial"/>
        </w:rPr>
        <w:t>physical</w:t>
      </w:r>
      <w:r>
        <w:rPr>
          <w:rFonts w:ascii="Arial" w:hAnsi="Arial" w:cs="Arial"/>
        </w:rPr>
        <w:t xml:space="preserve"> and sensory disabilities, learning disabilities, </w:t>
      </w:r>
    </w:p>
    <w:p w14:paraId="7CE6879D" w14:textId="22E61455" w:rsidR="0061403A" w:rsidRDefault="0061403A" w:rsidP="00FC1697">
      <w:pPr>
        <w:rPr>
          <w:rFonts w:ascii="Arial" w:hAnsi="Arial" w:cs="Arial"/>
        </w:rPr>
      </w:pPr>
      <w:r w:rsidRPr="00E113ED">
        <w:rPr>
          <w:rFonts w:ascii="Arial" w:hAnsi="Arial" w:cs="Arial"/>
          <w:b/>
          <w:bCs/>
        </w:rPr>
        <w:t>Gender reassignment</w:t>
      </w:r>
      <w:r>
        <w:rPr>
          <w:rFonts w:ascii="Arial" w:hAnsi="Arial" w:cs="Arial"/>
        </w:rPr>
        <w:t xml:space="preserve"> – </w:t>
      </w:r>
      <w:r w:rsidR="00FC1697">
        <w:rPr>
          <w:rFonts w:ascii="Arial" w:hAnsi="Arial" w:cs="Arial"/>
        </w:rPr>
        <w:t>c</w:t>
      </w:r>
      <w:r>
        <w:rPr>
          <w:rFonts w:ascii="Arial" w:hAnsi="Arial" w:cs="Arial"/>
        </w:rPr>
        <w:t>onsider associated aspects</w:t>
      </w:r>
      <w:r w:rsidR="00FC1697">
        <w:rPr>
          <w:rFonts w:ascii="Arial" w:hAnsi="Arial" w:cs="Arial"/>
        </w:rPr>
        <w:t>;</w:t>
      </w:r>
      <w:r>
        <w:rPr>
          <w:rFonts w:ascii="Arial" w:hAnsi="Arial" w:cs="Arial"/>
        </w:rPr>
        <w:t xml:space="preserve"> safety, caring responsibilities, potential for bullying and harassment</w:t>
      </w:r>
    </w:p>
    <w:p w14:paraId="108F75A6" w14:textId="0EC006D9" w:rsidR="0061403A" w:rsidRDefault="0061403A" w:rsidP="00FC1697">
      <w:pPr>
        <w:rPr>
          <w:rFonts w:ascii="Arial" w:hAnsi="Arial" w:cs="Arial"/>
        </w:rPr>
      </w:pPr>
      <w:r w:rsidRPr="00E113ED">
        <w:rPr>
          <w:rFonts w:ascii="Arial" w:hAnsi="Arial" w:cs="Arial"/>
          <w:b/>
          <w:bCs/>
        </w:rPr>
        <w:t>Marriage and Civil Partnership</w:t>
      </w:r>
      <w:r>
        <w:rPr>
          <w:rFonts w:ascii="Arial" w:hAnsi="Arial" w:cs="Arial"/>
        </w:rPr>
        <w:t xml:space="preserve"> – </w:t>
      </w:r>
      <w:r w:rsidR="00FC1697">
        <w:rPr>
          <w:rFonts w:ascii="Arial" w:hAnsi="Arial" w:cs="Arial"/>
        </w:rPr>
        <w:t>c</w:t>
      </w:r>
      <w:r>
        <w:rPr>
          <w:rFonts w:ascii="Arial" w:hAnsi="Arial" w:cs="Arial"/>
        </w:rPr>
        <w:t>onsider associated aspects</w:t>
      </w:r>
      <w:r w:rsidR="00FC1697">
        <w:rPr>
          <w:rFonts w:ascii="Arial" w:hAnsi="Arial" w:cs="Arial"/>
        </w:rPr>
        <w:t>;</w:t>
      </w:r>
      <w:r>
        <w:rPr>
          <w:rFonts w:ascii="Arial" w:hAnsi="Arial" w:cs="Arial"/>
        </w:rPr>
        <w:t xml:space="preserve"> caring responsibilities, potential for bullying and harassment</w:t>
      </w:r>
    </w:p>
    <w:p w14:paraId="3E68E8A1" w14:textId="02051EEB" w:rsidR="0061403A" w:rsidRDefault="0061403A" w:rsidP="00FC1697">
      <w:pPr>
        <w:rPr>
          <w:rFonts w:ascii="Arial" w:hAnsi="Arial" w:cs="Arial"/>
        </w:rPr>
      </w:pPr>
      <w:r w:rsidRPr="00E113ED">
        <w:rPr>
          <w:rFonts w:ascii="Arial" w:hAnsi="Arial" w:cs="Arial"/>
          <w:b/>
          <w:bCs/>
        </w:rPr>
        <w:t>Pregnancy and maternity</w:t>
      </w:r>
      <w:r>
        <w:rPr>
          <w:rFonts w:ascii="Arial" w:hAnsi="Arial" w:cs="Arial"/>
        </w:rPr>
        <w:t xml:space="preserve"> – consider safety, caring responsibilities, potential for bullying and harassment</w:t>
      </w:r>
    </w:p>
    <w:p w14:paraId="594AB1AF" w14:textId="356BE606" w:rsidR="0061403A" w:rsidRDefault="0061403A" w:rsidP="00FC1697">
      <w:pPr>
        <w:rPr>
          <w:rFonts w:ascii="Arial" w:hAnsi="Arial" w:cs="Arial"/>
        </w:rPr>
      </w:pPr>
      <w:r w:rsidRPr="00E113ED">
        <w:rPr>
          <w:rFonts w:ascii="Arial" w:hAnsi="Arial" w:cs="Arial"/>
          <w:b/>
          <w:bCs/>
        </w:rPr>
        <w:t>Race</w:t>
      </w:r>
      <w:r>
        <w:rPr>
          <w:rFonts w:ascii="Arial" w:hAnsi="Arial" w:cs="Arial"/>
        </w:rPr>
        <w:t xml:space="preserve"> – consider ethnicity, </w:t>
      </w:r>
      <w:r w:rsidR="00F06FF7">
        <w:rPr>
          <w:rFonts w:ascii="Arial" w:hAnsi="Arial" w:cs="Arial"/>
        </w:rPr>
        <w:t>nationality, culture, language, Gypsy</w:t>
      </w:r>
      <w:r w:rsidR="00FC1697">
        <w:rPr>
          <w:rFonts w:ascii="Arial" w:hAnsi="Arial" w:cs="Arial"/>
        </w:rPr>
        <w:t xml:space="preserve"> and t</w:t>
      </w:r>
      <w:r w:rsidR="00F06FF7">
        <w:rPr>
          <w:rFonts w:ascii="Arial" w:hAnsi="Arial" w:cs="Arial"/>
        </w:rPr>
        <w:t>raveller communities</w:t>
      </w:r>
    </w:p>
    <w:p w14:paraId="24C3CBDB" w14:textId="727EA607" w:rsidR="00F06FF7" w:rsidRDefault="00F06FF7" w:rsidP="00FC1697">
      <w:pPr>
        <w:rPr>
          <w:rFonts w:ascii="Arial" w:hAnsi="Arial" w:cs="Arial"/>
        </w:rPr>
      </w:pPr>
      <w:r w:rsidRPr="00E113ED">
        <w:rPr>
          <w:rFonts w:ascii="Arial" w:hAnsi="Arial" w:cs="Arial"/>
          <w:b/>
          <w:bCs/>
        </w:rPr>
        <w:t>Religion and Belief</w:t>
      </w:r>
      <w:r>
        <w:rPr>
          <w:rFonts w:ascii="Arial" w:hAnsi="Arial" w:cs="Arial"/>
        </w:rPr>
        <w:t xml:space="preserve"> – </w:t>
      </w:r>
      <w:r w:rsidR="00FC1697">
        <w:rPr>
          <w:rFonts w:ascii="Arial" w:hAnsi="Arial" w:cs="Arial"/>
        </w:rPr>
        <w:t>c</w:t>
      </w:r>
      <w:r>
        <w:rPr>
          <w:rFonts w:ascii="Arial" w:hAnsi="Arial" w:cs="Arial"/>
        </w:rPr>
        <w:t xml:space="preserve">onsider Buddhism, Christianity, Hinduism, Islam, </w:t>
      </w:r>
      <w:r w:rsidR="00CD4F85">
        <w:rPr>
          <w:rFonts w:ascii="Arial" w:hAnsi="Arial" w:cs="Arial"/>
        </w:rPr>
        <w:t>Jainism</w:t>
      </w:r>
      <w:r>
        <w:rPr>
          <w:rFonts w:ascii="Arial" w:hAnsi="Arial" w:cs="Arial"/>
        </w:rPr>
        <w:t xml:space="preserve">, Judaism, </w:t>
      </w:r>
      <w:r w:rsidR="00E113ED">
        <w:rPr>
          <w:rFonts w:ascii="Arial" w:hAnsi="Arial" w:cs="Arial"/>
        </w:rPr>
        <w:t>Nonconformists</w:t>
      </w:r>
      <w:r>
        <w:rPr>
          <w:rFonts w:ascii="Arial" w:hAnsi="Arial" w:cs="Arial"/>
        </w:rPr>
        <w:t>, Rastafarians, Shinto, Sikhism, Taoism, Zoroastrianism, and any others</w:t>
      </w:r>
      <w:r w:rsidR="00E113ED">
        <w:rPr>
          <w:rFonts w:ascii="Arial" w:hAnsi="Arial" w:cs="Arial"/>
        </w:rPr>
        <w:t>.</w:t>
      </w:r>
    </w:p>
    <w:p w14:paraId="4A2590E0" w14:textId="77777777" w:rsidR="00F06FF7" w:rsidRDefault="00F06FF7" w:rsidP="00FC1697">
      <w:pPr>
        <w:rPr>
          <w:rFonts w:ascii="Arial" w:hAnsi="Arial" w:cs="Arial"/>
        </w:rPr>
      </w:pPr>
      <w:r w:rsidRPr="00E113ED">
        <w:rPr>
          <w:rFonts w:ascii="Arial" w:hAnsi="Arial" w:cs="Arial"/>
          <w:b/>
          <w:bCs/>
        </w:rPr>
        <w:lastRenderedPageBreak/>
        <w:t>Sex</w:t>
      </w:r>
      <w:r>
        <w:rPr>
          <w:rFonts w:ascii="Arial" w:hAnsi="Arial" w:cs="Arial"/>
        </w:rPr>
        <w:t xml:space="preserve"> – this can be viewed as related to gender.  Consider safety, caring responsibilities, potential for bullying and harassment</w:t>
      </w:r>
    </w:p>
    <w:p w14:paraId="4285D647" w14:textId="53179206" w:rsidR="00F06FF7" w:rsidRDefault="00F06FF7" w:rsidP="00FC1697">
      <w:pPr>
        <w:rPr>
          <w:rFonts w:ascii="Arial" w:hAnsi="Arial" w:cs="Arial"/>
        </w:rPr>
      </w:pPr>
      <w:r w:rsidRPr="00E113ED">
        <w:rPr>
          <w:rFonts w:ascii="Arial" w:hAnsi="Arial" w:cs="Arial"/>
          <w:b/>
          <w:bCs/>
        </w:rPr>
        <w:t>Sexual Orientation</w:t>
      </w:r>
      <w:r>
        <w:rPr>
          <w:rFonts w:ascii="Arial" w:hAnsi="Arial" w:cs="Arial"/>
        </w:rPr>
        <w:t xml:space="preserve"> </w:t>
      </w:r>
      <w:r w:rsidR="00FC1697">
        <w:rPr>
          <w:rFonts w:ascii="Arial" w:hAnsi="Arial" w:cs="Arial"/>
        </w:rPr>
        <w:t>- c</w:t>
      </w:r>
      <w:r>
        <w:rPr>
          <w:rFonts w:ascii="Arial" w:hAnsi="Arial" w:cs="Arial"/>
        </w:rPr>
        <w:t>onsider safety, caring responsibilities, potential for bullying and harassment.</w:t>
      </w:r>
    </w:p>
    <w:p w14:paraId="2B4CDDD9" w14:textId="7436975C" w:rsidR="00F06FF7" w:rsidRDefault="00F06FF7" w:rsidP="00FC1697">
      <w:pPr>
        <w:rPr>
          <w:rFonts w:ascii="Arial" w:hAnsi="Arial" w:cs="Arial"/>
        </w:rPr>
      </w:pPr>
      <w:r w:rsidRPr="00E113ED">
        <w:rPr>
          <w:rFonts w:ascii="Arial" w:hAnsi="Arial" w:cs="Arial"/>
          <w:b/>
          <w:bCs/>
        </w:rPr>
        <w:t>Other social inclusion</w:t>
      </w:r>
      <w:r>
        <w:rPr>
          <w:rFonts w:ascii="Arial" w:hAnsi="Arial" w:cs="Arial"/>
        </w:rPr>
        <w:t xml:space="preserve"> – consider caring responsibilities, </w:t>
      </w:r>
      <w:r w:rsidR="00162A5D">
        <w:rPr>
          <w:rFonts w:ascii="Arial" w:hAnsi="Arial" w:cs="Arial"/>
        </w:rPr>
        <w:t xml:space="preserve">those with an offending past, </w:t>
      </w:r>
      <w:r>
        <w:rPr>
          <w:rFonts w:ascii="Arial" w:hAnsi="Arial" w:cs="Arial"/>
        </w:rPr>
        <w:t>households in poverty, people for whom there are safeguarding concerns, people considered vulnerable, people with health inequalities, refugees and asylum seekers, rural communities, veterans and service members of the armed forces and their families</w:t>
      </w:r>
      <w:r w:rsidR="00E113ED">
        <w:rPr>
          <w:rFonts w:ascii="Arial" w:hAnsi="Arial" w:cs="Arial"/>
        </w:rPr>
        <w:t>.</w:t>
      </w:r>
    </w:p>
    <w:p w14:paraId="579CA8B7" w14:textId="77777777" w:rsidR="00F06FF7" w:rsidRDefault="00F06FF7" w:rsidP="00FC1697">
      <w:pPr>
        <w:rPr>
          <w:rFonts w:ascii="Arial" w:hAnsi="Arial" w:cs="Arial"/>
        </w:rPr>
      </w:pPr>
    </w:p>
    <w:p w14:paraId="15E279BA" w14:textId="77777777" w:rsidR="00F06FF7" w:rsidRPr="00E113ED" w:rsidRDefault="00F06FF7" w:rsidP="00FC1697">
      <w:pPr>
        <w:rPr>
          <w:rFonts w:ascii="Arial" w:hAnsi="Arial" w:cs="Arial"/>
          <w:b/>
          <w:bCs/>
        </w:rPr>
      </w:pPr>
      <w:r w:rsidRPr="00E113ED">
        <w:rPr>
          <w:rFonts w:ascii="Arial" w:hAnsi="Arial" w:cs="Arial"/>
          <w:b/>
          <w:bCs/>
        </w:rPr>
        <w:t>Health and Wellbeing</w:t>
      </w:r>
    </w:p>
    <w:p w14:paraId="52E7D33F" w14:textId="77777777" w:rsidR="00273D21" w:rsidRDefault="00273D21" w:rsidP="00FC1697">
      <w:pPr>
        <w:rPr>
          <w:rFonts w:ascii="Arial" w:hAnsi="Arial" w:cs="Arial"/>
        </w:rPr>
      </w:pPr>
    </w:p>
    <w:p w14:paraId="6070D24A" w14:textId="64815180" w:rsidR="00F06FF7" w:rsidRDefault="00273D21" w:rsidP="00FC1697">
      <w:pPr>
        <w:rPr>
          <w:rFonts w:ascii="Arial" w:hAnsi="Arial" w:cs="Arial"/>
        </w:rPr>
      </w:pPr>
      <w:r>
        <w:rPr>
          <w:rFonts w:ascii="Arial" w:hAnsi="Arial" w:cs="Arial"/>
        </w:rPr>
        <w:t>The embedding of health into the Community Impact Assessment supports Tamwort</w:t>
      </w:r>
      <w:r w:rsidR="0073567A">
        <w:rPr>
          <w:rFonts w:ascii="Arial" w:hAnsi="Arial" w:cs="Arial"/>
        </w:rPr>
        <w:t>h</w:t>
      </w:r>
      <w:r>
        <w:rPr>
          <w:rFonts w:ascii="Arial" w:hAnsi="Arial" w:cs="Arial"/>
        </w:rPr>
        <w:t xml:space="preserve"> Borough Council through </w:t>
      </w:r>
      <w:r w:rsidR="00E113ED">
        <w:rPr>
          <w:rFonts w:ascii="Arial" w:hAnsi="Arial" w:cs="Arial"/>
        </w:rPr>
        <w:t>evidence-based</w:t>
      </w:r>
      <w:r>
        <w:rPr>
          <w:rFonts w:ascii="Arial" w:hAnsi="Arial" w:cs="Arial"/>
        </w:rPr>
        <w:t xml:space="preserve"> practice and a whole systems approach to promote, </w:t>
      </w:r>
      <w:r w:rsidR="00E113ED">
        <w:rPr>
          <w:rFonts w:ascii="Arial" w:hAnsi="Arial" w:cs="Arial"/>
        </w:rPr>
        <w:t>enable,</w:t>
      </w:r>
      <w:r>
        <w:rPr>
          <w:rFonts w:ascii="Arial" w:hAnsi="Arial" w:cs="Arial"/>
        </w:rPr>
        <w:t xml:space="preserve"> and sustain the health and wellbeing of individuals and communities whilst reducing health inequalities.</w:t>
      </w:r>
    </w:p>
    <w:p w14:paraId="02937D84" w14:textId="77777777" w:rsidR="00273D21" w:rsidRDefault="00273D21" w:rsidP="00FC1697">
      <w:pPr>
        <w:rPr>
          <w:rFonts w:ascii="Arial" w:hAnsi="Arial" w:cs="Arial"/>
        </w:rPr>
      </w:pPr>
    </w:p>
    <w:p w14:paraId="4027E773" w14:textId="77777777" w:rsidR="00273D21" w:rsidRDefault="00273D21" w:rsidP="00FC1697">
      <w:pPr>
        <w:rPr>
          <w:rFonts w:ascii="Arial" w:hAnsi="Arial" w:cs="Arial"/>
        </w:rPr>
      </w:pPr>
    </w:p>
    <w:p w14:paraId="2D1AB091" w14:textId="225C77DA" w:rsidR="00273D21" w:rsidRPr="00E113ED" w:rsidRDefault="00F06FF7" w:rsidP="00E113ED">
      <w:pPr>
        <w:pStyle w:val="ListParagraph"/>
        <w:numPr>
          <w:ilvl w:val="0"/>
          <w:numId w:val="4"/>
        </w:numPr>
        <w:rPr>
          <w:rFonts w:ascii="Arial" w:hAnsi="Arial" w:cs="Arial"/>
        </w:rPr>
      </w:pPr>
      <w:r w:rsidRPr="00E113ED">
        <w:rPr>
          <w:rFonts w:ascii="Arial" w:hAnsi="Arial" w:cs="Arial"/>
          <w:b/>
          <w:bCs/>
        </w:rPr>
        <w:t>Will the proposal have a direct impact on an individual’s health, mental health and wellbeing?</w:t>
      </w:r>
      <w:r w:rsidRPr="00E113ED">
        <w:rPr>
          <w:rFonts w:ascii="Arial" w:hAnsi="Arial" w:cs="Arial"/>
        </w:rPr>
        <w:t xml:space="preserve"> </w:t>
      </w:r>
    </w:p>
    <w:p w14:paraId="0FCE58CF" w14:textId="6F128C7F" w:rsidR="00F06FF7" w:rsidRDefault="00F06FF7" w:rsidP="00FC1697">
      <w:pPr>
        <w:rPr>
          <w:rFonts w:ascii="Arial" w:hAnsi="Arial" w:cs="Arial"/>
        </w:rPr>
      </w:pPr>
      <w:r>
        <w:rPr>
          <w:rFonts w:ascii="Arial" w:hAnsi="Arial" w:cs="Arial"/>
        </w:rPr>
        <w:t xml:space="preserve">For example; would it cause ill health, affect social inclusion, independence and participation? </w:t>
      </w:r>
      <w:r w:rsidR="00273D21">
        <w:rPr>
          <w:rFonts w:ascii="Arial" w:hAnsi="Arial" w:cs="Arial"/>
        </w:rPr>
        <w:t>Will the proposal directly affect an individual’s ability to improve their own health and wellbeing?  This could include; their ability to be ph</w:t>
      </w:r>
      <w:r w:rsidR="0073567A">
        <w:rPr>
          <w:rFonts w:ascii="Arial" w:hAnsi="Arial" w:cs="Arial"/>
        </w:rPr>
        <w:t>y</w:t>
      </w:r>
      <w:r w:rsidR="00273D21">
        <w:rPr>
          <w:rFonts w:ascii="Arial" w:hAnsi="Arial" w:cs="Arial"/>
        </w:rPr>
        <w:t xml:space="preserve">sically active, to </w:t>
      </w:r>
      <w:r w:rsidR="00FC1697">
        <w:rPr>
          <w:rFonts w:ascii="Arial" w:hAnsi="Arial" w:cs="Arial"/>
        </w:rPr>
        <w:t>ac</w:t>
      </w:r>
      <w:r w:rsidR="00273D21">
        <w:rPr>
          <w:rFonts w:ascii="Arial" w:hAnsi="Arial" w:cs="Arial"/>
        </w:rPr>
        <w:t xml:space="preserve">cess food more easily, to change lifestyle in ways that are of positive impact for their health. </w:t>
      </w:r>
    </w:p>
    <w:p w14:paraId="09ED201A" w14:textId="77777777" w:rsidR="00273D21" w:rsidRDefault="00273D21" w:rsidP="00FC1697">
      <w:pPr>
        <w:rPr>
          <w:rFonts w:ascii="Arial" w:hAnsi="Arial" w:cs="Arial"/>
        </w:rPr>
      </w:pPr>
    </w:p>
    <w:p w14:paraId="5F2B789C" w14:textId="03131928" w:rsidR="00273D21" w:rsidRPr="00E113ED" w:rsidRDefault="00F06FF7" w:rsidP="00E113ED">
      <w:pPr>
        <w:pStyle w:val="ListParagraph"/>
        <w:numPr>
          <w:ilvl w:val="0"/>
          <w:numId w:val="4"/>
        </w:numPr>
        <w:rPr>
          <w:rFonts w:ascii="Arial" w:hAnsi="Arial" w:cs="Arial"/>
        </w:rPr>
      </w:pPr>
      <w:r w:rsidRPr="00E113ED">
        <w:rPr>
          <w:rFonts w:ascii="Arial" w:hAnsi="Arial" w:cs="Arial"/>
          <w:b/>
          <w:bCs/>
        </w:rPr>
        <w:t>Will the proposal indirectly impact on an individual’s ability to improve their own health and wellbeing</w:t>
      </w:r>
      <w:r w:rsidR="00FC1697">
        <w:rPr>
          <w:rFonts w:ascii="Arial" w:hAnsi="Arial" w:cs="Arial"/>
          <w:b/>
          <w:bCs/>
        </w:rPr>
        <w:t>?</w:t>
      </w:r>
      <w:r w:rsidRPr="00E113ED">
        <w:rPr>
          <w:rFonts w:ascii="Arial" w:hAnsi="Arial" w:cs="Arial"/>
        </w:rPr>
        <w:t xml:space="preserve">  </w:t>
      </w:r>
    </w:p>
    <w:p w14:paraId="2BF85D30" w14:textId="134DF5AD" w:rsidR="00F06FF7" w:rsidRDefault="00F06FF7" w:rsidP="00FC1697">
      <w:pPr>
        <w:rPr>
          <w:rFonts w:ascii="Arial" w:hAnsi="Arial" w:cs="Arial"/>
        </w:rPr>
      </w:pPr>
      <w:r>
        <w:rPr>
          <w:rFonts w:ascii="Arial" w:hAnsi="Arial" w:cs="Arial"/>
        </w:rPr>
        <w:t>For example, will it affect their ability to be physically active, choose healthy food, reduce drinking and smoking</w:t>
      </w:r>
      <w:r w:rsidR="00273D21">
        <w:rPr>
          <w:rFonts w:ascii="Arial" w:hAnsi="Arial" w:cs="Arial"/>
        </w:rPr>
        <w:t xml:space="preserve">, access a means of </w:t>
      </w:r>
      <w:r w:rsidR="0073567A">
        <w:rPr>
          <w:rFonts w:ascii="Arial" w:hAnsi="Arial" w:cs="Arial"/>
        </w:rPr>
        <w:t>mobility</w:t>
      </w:r>
      <w:r w:rsidR="00273D21">
        <w:rPr>
          <w:rFonts w:ascii="Arial" w:hAnsi="Arial" w:cs="Arial"/>
        </w:rPr>
        <w:t xml:space="preserve"> to local services and </w:t>
      </w:r>
      <w:r w:rsidR="008963DA">
        <w:rPr>
          <w:rFonts w:ascii="Arial" w:hAnsi="Arial" w:cs="Arial"/>
        </w:rPr>
        <w:t>amenities</w:t>
      </w:r>
      <w:r>
        <w:rPr>
          <w:rFonts w:ascii="Arial" w:hAnsi="Arial" w:cs="Arial"/>
        </w:rPr>
        <w:t>?</w:t>
      </w:r>
    </w:p>
    <w:p w14:paraId="5D186C41" w14:textId="77777777" w:rsidR="00273D21" w:rsidRDefault="00273D21" w:rsidP="00FC1697">
      <w:pPr>
        <w:rPr>
          <w:rFonts w:ascii="Arial" w:hAnsi="Arial" w:cs="Arial"/>
        </w:rPr>
      </w:pPr>
    </w:p>
    <w:p w14:paraId="327FC6AA" w14:textId="77777777" w:rsidR="00273D21" w:rsidRPr="00E113ED" w:rsidRDefault="00F06FF7" w:rsidP="00E113ED">
      <w:pPr>
        <w:pStyle w:val="ListParagraph"/>
        <w:numPr>
          <w:ilvl w:val="0"/>
          <w:numId w:val="4"/>
        </w:numPr>
        <w:rPr>
          <w:rFonts w:ascii="Arial" w:hAnsi="Arial" w:cs="Arial"/>
        </w:rPr>
      </w:pPr>
      <w:r w:rsidRPr="00E113ED">
        <w:rPr>
          <w:rFonts w:ascii="Arial" w:hAnsi="Arial" w:cs="Arial"/>
          <w:b/>
          <w:bCs/>
        </w:rPr>
        <w:t>Will the policy have a direct impact on the community – social, economic and environmental living conditions that would impact health?</w:t>
      </w:r>
      <w:r w:rsidRPr="00E113ED">
        <w:rPr>
          <w:rFonts w:ascii="Arial" w:hAnsi="Arial" w:cs="Arial"/>
        </w:rPr>
        <w:t xml:space="preserve">  </w:t>
      </w:r>
    </w:p>
    <w:p w14:paraId="53486BDC" w14:textId="54EE71CB" w:rsidR="00273D21" w:rsidRDefault="00F06FF7" w:rsidP="00FC1697">
      <w:pPr>
        <w:spacing w:line="240" w:lineRule="atLeast"/>
        <w:rPr>
          <w:rFonts w:ascii="Arial" w:hAnsi="Arial" w:cs="Arial"/>
        </w:rPr>
      </w:pPr>
      <w:r>
        <w:rPr>
          <w:rFonts w:ascii="Arial" w:hAnsi="Arial" w:cs="Arial"/>
        </w:rPr>
        <w:t>For example, would it affect transport, child development, education, employment opportunities, availability of green space or climate change mitigation?</w:t>
      </w:r>
      <w:r w:rsidR="00273D21">
        <w:rPr>
          <w:rFonts w:ascii="Arial" w:hAnsi="Arial" w:cs="Arial"/>
        </w:rPr>
        <w:t xml:space="preserve">  </w:t>
      </w:r>
      <w:r w:rsidR="00273D21" w:rsidRPr="00971472">
        <w:rPr>
          <w:rFonts w:ascii="Arial" w:hAnsi="Arial" w:cs="Arial"/>
        </w:rPr>
        <w:t xml:space="preserve">An example of this could be: an increase in the availability of warm homes would improve the quality of the housing offer in </w:t>
      </w:r>
      <w:r w:rsidR="00273D21">
        <w:rPr>
          <w:rFonts w:ascii="Arial" w:hAnsi="Arial" w:cs="Arial"/>
        </w:rPr>
        <w:t xml:space="preserve">Tamworth </w:t>
      </w:r>
      <w:r w:rsidR="00273D21" w:rsidRPr="00971472">
        <w:rPr>
          <w:rFonts w:ascii="Arial" w:hAnsi="Arial" w:cs="Arial"/>
        </w:rPr>
        <w:t>and reduc</w:t>
      </w:r>
      <w:r w:rsidR="00273D21">
        <w:rPr>
          <w:rFonts w:ascii="Arial" w:hAnsi="Arial" w:cs="Arial"/>
        </w:rPr>
        <w:t>e</w:t>
      </w:r>
      <w:r w:rsidR="00273D21" w:rsidRPr="00971472">
        <w:rPr>
          <w:rFonts w:ascii="Arial" w:hAnsi="Arial" w:cs="Arial"/>
        </w:rPr>
        <w:t xml:space="preserve"> the costs for</w:t>
      </w:r>
      <w:r w:rsidR="00273D21">
        <w:rPr>
          <w:rFonts w:ascii="Arial" w:hAnsi="Arial" w:cs="Arial"/>
        </w:rPr>
        <w:t xml:space="preserve"> households of having a warm home in the Borough. Often a health promoting approach also supports our agenda to reduce the level of </w:t>
      </w:r>
      <w:r w:rsidR="0073567A">
        <w:rPr>
          <w:rFonts w:ascii="Arial" w:hAnsi="Arial" w:cs="Arial"/>
        </w:rPr>
        <w:t>c</w:t>
      </w:r>
      <w:r w:rsidR="00273D21">
        <w:rPr>
          <w:rFonts w:ascii="Arial" w:hAnsi="Arial" w:cs="Arial"/>
        </w:rPr>
        <w:t xml:space="preserve">arbon </w:t>
      </w:r>
      <w:r w:rsidR="0073567A">
        <w:rPr>
          <w:rFonts w:ascii="Arial" w:hAnsi="Arial" w:cs="Arial"/>
        </w:rPr>
        <w:t>d</w:t>
      </w:r>
      <w:r w:rsidR="00273D21">
        <w:rPr>
          <w:rFonts w:ascii="Arial" w:hAnsi="Arial" w:cs="Arial"/>
        </w:rPr>
        <w:t xml:space="preserve">ioxide emissions and to reduce the impact of climate change. </w:t>
      </w:r>
    </w:p>
    <w:p w14:paraId="6B880343" w14:textId="1C5EAE24" w:rsidR="00F06FF7" w:rsidRDefault="00F06FF7" w:rsidP="00FC1697">
      <w:pPr>
        <w:rPr>
          <w:rFonts w:ascii="Arial" w:hAnsi="Arial" w:cs="Arial"/>
        </w:rPr>
      </w:pPr>
    </w:p>
    <w:p w14:paraId="6EEB099D" w14:textId="77777777" w:rsidR="00273D21" w:rsidRPr="00E113ED" w:rsidRDefault="00F06FF7" w:rsidP="00E113ED">
      <w:pPr>
        <w:pStyle w:val="ListParagraph"/>
        <w:numPr>
          <w:ilvl w:val="0"/>
          <w:numId w:val="4"/>
        </w:numPr>
        <w:rPr>
          <w:rFonts w:ascii="Arial" w:hAnsi="Arial" w:cs="Arial"/>
        </w:rPr>
      </w:pPr>
      <w:r w:rsidRPr="00E113ED">
        <w:rPr>
          <w:rFonts w:ascii="Arial" w:hAnsi="Arial" w:cs="Arial"/>
          <w:b/>
          <w:bCs/>
        </w:rPr>
        <w:t>Will there be a likely change in demand for or access to health and social care services?</w:t>
      </w:r>
      <w:r w:rsidRPr="00E113ED">
        <w:rPr>
          <w:rFonts w:ascii="Arial" w:hAnsi="Arial" w:cs="Arial"/>
        </w:rPr>
        <w:t xml:space="preserve"> </w:t>
      </w:r>
    </w:p>
    <w:p w14:paraId="645F19F2" w14:textId="1A05E19E" w:rsidR="00410892" w:rsidRDefault="00F06FF7" w:rsidP="00E113ED">
      <w:pPr>
        <w:spacing w:line="240" w:lineRule="atLeast"/>
        <w:rPr>
          <w:rFonts w:ascii="Arial" w:hAnsi="Arial" w:cs="Arial"/>
        </w:rPr>
      </w:pPr>
      <w:r>
        <w:rPr>
          <w:rFonts w:ascii="Arial" w:hAnsi="Arial" w:cs="Arial"/>
        </w:rPr>
        <w:t xml:space="preserve">For example, </w:t>
      </w:r>
      <w:r w:rsidR="00FC1697">
        <w:rPr>
          <w:rFonts w:ascii="Arial" w:hAnsi="Arial" w:cs="Arial"/>
        </w:rPr>
        <w:t>Primary</w:t>
      </w:r>
      <w:r>
        <w:rPr>
          <w:rFonts w:ascii="Arial" w:hAnsi="Arial" w:cs="Arial"/>
        </w:rPr>
        <w:t xml:space="preserve"> Care, Hospital Care, Community Services, Mental Health, Local Authority Services including Social Services.</w:t>
      </w:r>
      <w:r w:rsidR="00273D21">
        <w:rPr>
          <w:rFonts w:ascii="Arial" w:hAnsi="Arial" w:cs="Arial"/>
        </w:rPr>
        <w:t xml:space="preserve">  An example of this could be a new housing development in an area would affect demand for primary care and local authority facilities and services in that location and surrounding areas. If the housing development does not factor in consideration of availability of green space and safety within the public realm, further down the line there could be an increased </w:t>
      </w:r>
      <w:r w:rsidR="00273D21">
        <w:rPr>
          <w:rFonts w:ascii="Arial" w:hAnsi="Arial" w:cs="Arial"/>
        </w:rPr>
        <w:lastRenderedPageBreak/>
        <w:t>demand upon health and social care services as a result of the lack of opportunities for physical recreation, and reluctance of some groupings to venture outside if they do not perceive it to be safe.</w:t>
      </w:r>
      <w:r w:rsidR="00E113ED">
        <w:rPr>
          <w:rFonts w:ascii="Arial" w:hAnsi="Arial" w:cs="Arial"/>
        </w:rPr>
        <w:t xml:space="preserve">  </w:t>
      </w:r>
      <w:r w:rsidR="00410892" w:rsidRPr="00DB0E3D">
        <w:rPr>
          <w:rFonts w:ascii="Arial" w:hAnsi="Arial" w:cs="Arial"/>
        </w:rPr>
        <w:t>Other factors to be considered could include:</w:t>
      </w:r>
    </w:p>
    <w:p w14:paraId="2F7332E7" w14:textId="77777777" w:rsidR="00535071" w:rsidRDefault="00535071" w:rsidP="00FC1697">
      <w:pPr>
        <w:rPr>
          <w:rFonts w:ascii="Arial" w:hAnsi="Arial" w:cs="Arial"/>
        </w:rPr>
      </w:pPr>
    </w:p>
    <w:p w14:paraId="7174A786" w14:textId="77777777" w:rsidR="00535071" w:rsidRPr="00535071" w:rsidRDefault="00535071" w:rsidP="00FC1697">
      <w:pPr>
        <w:pStyle w:val="NormalWeb"/>
        <w:spacing w:line="240" w:lineRule="auto"/>
        <w:rPr>
          <w:rFonts w:ascii="Arial" w:hAnsi="Arial" w:cs="Arial"/>
          <w:sz w:val="24"/>
          <w:szCs w:val="24"/>
          <w:lang w:val="en-US"/>
        </w:rPr>
      </w:pPr>
      <w:r w:rsidRPr="00535071">
        <w:rPr>
          <w:rStyle w:val="Strong"/>
          <w:rFonts w:ascii="Arial" w:hAnsi="Arial" w:cs="Arial"/>
          <w:sz w:val="24"/>
          <w:szCs w:val="24"/>
          <w:lang w:val="en-US"/>
        </w:rPr>
        <w:t>Economic circumstances</w:t>
      </w:r>
    </w:p>
    <w:p w14:paraId="234BB731" w14:textId="77777777" w:rsidR="00535071" w:rsidRPr="00535071" w:rsidRDefault="00535071" w:rsidP="00FC1697">
      <w:pPr>
        <w:numPr>
          <w:ilvl w:val="0"/>
          <w:numId w:val="1"/>
        </w:numPr>
        <w:spacing w:before="100" w:beforeAutospacing="1" w:after="100" w:afterAutospacing="1"/>
        <w:rPr>
          <w:rFonts w:ascii="Arial" w:hAnsi="Arial" w:cs="Arial"/>
          <w:color w:val="333333"/>
          <w:lang w:val="en-US"/>
        </w:rPr>
      </w:pPr>
      <w:r w:rsidRPr="00535071">
        <w:rPr>
          <w:rFonts w:ascii="Arial" w:hAnsi="Arial" w:cs="Arial"/>
          <w:color w:val="333333"/>
          <w:lang w:val="en-US"/>
        </w:rPr>
        <w:t>deprivation/financial concerns</w:t>
      </w:r>
    </w:p>
    <w:p w14:paraId="2ABFA1DA" w14:textId="77777777" w:rsidR="00535071" w:rsidRPr="00535071" w:rsidRDefault="00535071" w:rsidP="00FC1697">
      <w:pPr>
        <w:numPr>
          <w:ilvl w:val="0"/>
          <w:numId w:val="1"/>
        </w:numPr>
        <w:spacing w:before="100" w:beforeAutospacing="1" w:after="100" w:afterAutospacing="1"/>
        <w:rPr>
          <w:rFonts w:ascii="Arial" w:hAnsi="Arial" w:cs="Arial"/>
          <w:color w:val="333333"/>
          <w:lang w:val="en-US"/>
        </w:rPr>
      </w:pPr>
      <w:r w:rsidRPr="00535071">
        <w:rPr>
          <w:rFonts w:ascii="Arial" w:hAnsi="Arial" w:cs="Arial"/>
          <w:color w:val="333333"/>
          <w:lang w:val="en-US"/>
        </w:rPr>
        <w:t>unemployment/poor education</w:t>
      </w:r>
    </w:p>
    <w:p w14:paraId="14B0F3E0" w14:textId="77777777" w:rsidR="00535071" w:rsidRPr="00535071" w:rsidRDefault="00535071" w:rsidP="00FC1697">
      <w:pPr>
        <w:numPr>
          <w:ilvl w:val="0"/>
          <w:numId w:val="1"/>
        </w:numPr>
        <w:spacing w:before="100" w:beforeAutospacing="1" w:after="100" w:afterAutospacing="1"/>
        <w:rPr>
          <w:rFonts w:ascii="Arial" w:hAnsi="Arial" w:cs="Arial"/>
          <w:color w:val="333333"/>
          <w:lang w:val="en-US"/>
        </w:rPr>
      </w:pPr>
      <w:r w:rsidRPr="00535071">
        <w:rPr>
          <w:rFonts w:ascii="Arial" w:hAnsi="Arial" w:cs="Arial"/>
          <w:color w:val="333333"/>
          <w:lang w:val="en-US"/>
        </w:rPr>
        <w:t>poor housing conditions (including geographical location).</w:t>
      </w:r>
    </w:p>
    <w:p w14:paraId="63889D62" w14:textId="77777777" w:rsidR="00535071" w:rsidRPr="00535071" w:rsidRDefault="00535071" w:rsidP="00FC1697">
      <w:pPr>
        <w:pStyle w:val="NormalWeb"/>
        <w:spacing w:line="240" w:lineRule="auto"/>
        <w:rPr>
          <w:rFonts w:ascii="Arial" w:hAnsi="Arial" w:cs="Arial"/>
          <w:sz w:val="24"/>
          <w:szCs w:val="24"/>
          <w:lang w:val="en-US"/>
        </w:rPr>
      </w:pPr>
      <w:r w:rsidRPr="00535071">
        <w:rPr>
          <w:rStyle w:val="Strong"/>
          <w:rFonts w:ascii="Arial" w:hAnsi="Arial" w:cs="Arial"/>
          <w:sz w:val="24"/>
          <w:szCs w:val="24"/>
          <w:lang w:val="en-US"/>
        </w:rPr>
        <w:t>Personal circumstances</w:t>
      </w:r>
    </w:p>
    <w:p w14:paraId="0B0A9D9C" w14:textId="77777777" w:rsidR="00535071" w:rsidRPr="00535071" w:rsidRDefault="00535071" w:rsidP="00FC1697">
      <w:pPr>
        <w:numPr>
          <w:ilvl w:val="0"/>
          <w:numId w:val="2"/>
        </w:numPr>
        <w:spacing w:before="100" w:beforeAutospacing="1" w:after="100" w:afterAutospacing="1"/>
        <w:rPr>
          <w:rFonts w:ascii="Arial" w:hAnsi="Arial" w:cs="Arial"/>
          <w:color w:val="333333"/>
          <w:lang w:val="en-US"/>
        </w:rPr>
      </w:pPr>
      <w:r w:rsidRPr="00535071">
        <w:rPr>
          <w:rFonts w:ascii="Arial" w:hAnsi="Arial" w:cs="Arial"/>
          <w:color w:val="333333"/>
          <w:lang w:val="en-US"/>
        </w:rPr>
        <w:t>social isolation</w:t>
      </w:r>
    </w:p>
    <w:p w14:paraId="314D1774" w14:textId="77777777" w:rsidR="00535071" w:rsidRPr="00535071" w:rsidRDefault="00535071" w:rsidP="00FC1697">
      <w:pPr>
        <w:numPr>
          <w:ilvl w:val="0"/>
          <w:numId w:val="2"/>
        </w:numPr>
        <w:spacing w:before="100" w:beforeAutospacing="1" w:after="100" w:afterAutospacing="1"/>
        <w:rPr>
          <w:rFonts w:ascii="Arial" w:hAnsi="Arial" w:cs="Arial"/>
          <w:color w:val="333333"/>
          <w:lang w:val="en-US"/>
        </w:rPr>
      </w:pPr>
      <w:r w:rsidRPr="00535071">
        <w:rPr>
          <w:rFonts w:ascii="Arial" w:hAnsi="Arial" w:cs="Arial"/>
          <w:color w:val="333333"/>
          <w:lang w:val="en-US"/>
        </w:rPr>
        <w:t>poor social skills</w:t>
      </w:r>
    </w:p>
    <w:p w14:paraId="7589964D" w14:textId="77777777" w:rsidR="00535071" w:rsidRPr="00535071" w:rsidRDefault="00535071" w:rsidP="00FC1697">
      <w:pPr>
        <w:numPr>
          <w:ilvl w:val="0"/>
          <w:numId w:val="2"/>
        </w:numPr>
        <w:spacing w:before="100" w:beforeAutospacing="1" w:after="100" w:afterAutospacing="1"/>
        <w:rPr>
          <w:rFonts w:ascii="Arial" w:hAnsi="Arial" w:cs="Arial"/>
          <w:color w:val="333333"/>
          <w:lang w:val="en-US"/>
        </w:rPr>
      </w:pPr>
      <w:r w:rsidRPr="00535071">
        <w:rPr>
          <w:rFonts w:ascii="Arial" w:hAnsi="Arial" w:cs="Arial"/>
          <w:color w:val="333333"/>
          <w:lang w:val="en-US"/>
        </w:rPr>
        <w:t>self-neglect</w:t>
      </w:r>
    </w:p>
    <w:p w14:paraId="3A580E05" w14:textId="77777777" w:rsidR="00535071" w:rsidRPr="00535071" w:rsidRDefault="00535071" w:rsidP="00FC1697">
      <w:pPr>
        <w:numPr>
          <w:ilvl w:val="0"/>
          <w:numId w:val="2"/>
        </w:numPr>
        <w:spacing w:before="100" w:beforeAutospacing="1" w:after="100" w:afterAutospacing="1"/>
        <w:rPr>
          <w:rFonts w:ascii="Arial" w:hAnsi="Arial" w:cs="Arial"/>
          <w:color w:val="333333"/>
          <w:lang w:val="en-US"/>
        </w:rPr>
      </w:pPr>
      <w:r w:rsidRPr="00535071">
        <w:rPr>
          <w:rFonts w:ascii="Arial" w:hAnsi="Arial" w:cs="Arial"/>
          <w:color w:val="333333"/>
          <w:lang w:val="en-US"/>
        </w:rPr>
        <w:t>overcrowding</w:t>
      </w:r>
    </w:p>
    <w:p w14:paraId="5F1EAE01" w14:textId="77777777" w:rsidR="00535071" w:rsidRPr="00535071" w:rsidRDefault="00535071" w:rsidP="00FC1697">
      <w:pPr>
        <w:numPr>
          <w:ilvl w:val="0"/>
          <w:numId w:val="2"/>
        </w:numPr>
        <w:spacing w:before="100" w:beforeAutospacing="1" w:after="100" w:afterAutospacing="1"/>
        <w:rPr>
          <w:rFonts w:ascii="Arial" w:hAnsi="Arial" w:cs="Arial"/>
          <w:color w:val="333333"/>
          <w:lang w:val="en-US"/>
        </w:rPr>
      </w:pPr>
      <w:r w:rsidRPr="00535071">
        <w:rPr>
          <w:rFonts w:ascii="Arial" w:hAnsi="Arial" w:cs="Arial"/>
          <w:color w:val="333333"/>
          <w:lang w:val="en-US"/>
        </w:rPr>
        <w:t xml:space="preserve">those who are affected by anti-social </w:t>
      </w:r>
      <w:proofErr w:type="spellStart"/>
      <w:r w:rsidRPr="00535071">
        <w:rPr>
          <w:rFonts w:ascii="Arial" w:hAnsi="Arial" w:cs="Arial"/>
          <w:color w:val="333333"/>
          <w:lang w:val="en-US"/>
        </w:rPr>
        <w:t>behaviour</w:t>
      </w:r>
      <w:proofErr w:type="spellEnd"/>
      <w:r w:rsidRPr="00535071">
        <w:rPr>
          <w:rFonts w:ascii="Arial" w:hAnsi="Arial" w:cs="Arial"/>
          <w:color w:val="333333"/>
          <w:lang w:val="en-US"/>
        </w:rPr>
        <w:t>.</w:t>
      </w:r>
    </w:p>
    <w:p w14:paraId="08E66630" w14:textId="77777777" w:rsidR="00535071" w:rsidRPr="00535071" w:rsidRDefault="00535071" w:rsidP="00FC1697">
      <w:pPr>
        <w:pStyle w:val="NormalWeb"/>
        <w:spacing w:line="240" w:lineRule="auto"/>
        <w:rPr>
          <w:rFonts w:ascii="Arial" w:hAnsi="Arial" w:cs="Arial"/>
          <w:sz w:val="24"/>
          <w:szCs w:val="24"/>
          <w:lang w:val="en-US"/>
        </w:rPr>
      </w:pPr>
      <w:r w:rsidRPr="00535071">
        <w:rPr>
          <w:rStyle w:val="Strong"/>
          <w:rFonts w:ascii="Arial" w:hAnsi="Arial" w:cs="Arial"/>
          <w:sz w:val="24"/>
          <w:szCs w:val="24"/>
          <w:lang w:val="en-US"/>
        </w:rPr>
        <w:t>Family circumstances</w:t>
      </w:r>
    </w:p>
    <w:p w14:paraId="09EB056D" w14:textId="77777777" w:rsidR="00535071" w:rsidRPr="00535071" w:rsidRDefault="00535071" w:rsidP="00FC1697">
      <w:pPr>
        <w:numPr>
          <w:ilvl w:val="0"/>
          <w:numId w:val="3"/>
        </w:numPr>
        <w:spacing w:before="100" w:beforeAutospacing="1" w:after="100" w:afterAutospacing="1"/>
        <w:rPr>
          <w:rFonts w:ascii="Arial" w:hAnsi="Arial" w:cs="Arial"/>
          <w:color w:val="333333"/>
          <w:lang w:val="en-US"/>
        </w:rPr>
      </w:pPr>
      <w:r w:rsidRPr="00535071">
        <w:rPr>
          <w:rFonts w:ascii="Arial" w:hAnsi="Arial" w:cs="Arial"/>
          <w:color w:val="333333"/>
          <w:lang w:val="en-US"/>
        </w:rPr>
        <w:t>child protection</w:t>
      </w:r>
    </w:p>
    <w:p w14:paraId="183BCCBD" w14:textId="77777777" w:rsidR="00535071" w:rsidRPr="00535071" w:rsidRDefault="00535071" w:rsidP="00FC1697">
      <w:pPr>
        <w:numPr>
          <w:ilvl w:val="0"/>
          <w:numId w:val="3"/>
        </w:numPr>
        <w:spacing w:before="100" w:beforeAutospacing="1" w:after="100" w:afterAutospacing="1"/>
        <w:rPr>
          <w:rFonts w:ascii="Arial" w:hAnsi="Arial" w:cs="Arial"/>
          <w:color w:val="333333"/>
          <w:lang w:val="en-US"/>
        </w:rPr>
      </w:pPr>
      <w:r w:rsidRPr="00535071">
        <w:rPr>
          <w:rFonts w:ascii="Arial" w:hAnsi="Arial" w:cs="Arial"/>
          <w:color w:val="333333"/>
          <w:lang w:val="en-US"/>
        </w:rPr>
        <w:t>children in need</w:t>
      </w:r>
    </w:p>
    <w:p w14:paraId="492A3398" w14:textId="77777777" w:rsidR="00535071" w:rsidRPr="00535071" w:rsidRDefault="00535071" w:rsidP="00FC1697">
      <w:pPr>
        <w:numPr>
          <w:ilvl w:val="0"/>
          <w:numId w:val="3"/>
        </w:numPr>
        <w:spacing w:before="100" w:beforeAutospacing="1" w:after="100" w:afterAutospacing="1"/>
        <w:rPr>
          <w:rFonts w:ascii="Arial" w:hAnsi="Arial" w:cs="Arial"/>
          <w:color w:val="333333"/>
          <w:lang w:val="en-US"/>
        </w:rPr>
      </w:pPr>
      <w:r w:rsidRPr="00535071">
        <w:rPr>
          <w:rFonts w:ascii="Arial" w:hAnsi="Arial" w:cs="Arial"/>
          <w:color w:val="333333"/>
          <w:lang w:val="en-US"/>
        </w:rPr>
        <w:t>children in care</w:t>
      </w:r>
    </w:p>
    <w:p w14:paraId="730A2C40" w14:textId="77777777" w:rsidR="00535071" w:rsidRPr="00535071" w:rsidRDefault="00535071" w:rsidP="00FC1697">
      <w:pPr>
        <w:numPr>
          <w:ilvl w:val="0"/>
          <w:numId w:val="3"/>
        </w:numPr>
        <w:spacing w:before="100" w:beforeAutospacing="1" w:after="100" w:afterAutospacing="1"/>
        <w:rPr>
          <w:rFonts w:ascii="Arial" w:hAnsi="Arial" w:cs="Arial"/>
          <w:color w:val="333333"/>
          <w:lang w:val="en-US"/>
        </w:rPr>
      </w:pPr>
      <w:r w:rsidRPr="00535071">
        <w:rPr>
          <w:rFonts w:ascii="Arial" w:hAnsi="Arial" w:cs="Arial"/>
          <w:color w:val="333333"/>
          <w:lang w:val="en-US"/>
        </w:rPr>
        <w:t>domestic abuse</w:t>
      </w:r>
    </w:p>
    <w:p w14:paraId="685091E0" w14:textId="77777777" w:rsidR="00535071" w:rsidRPr="00535071" w:rsidRDefault="00535071" w:rsidP="00FC1697">
      <w:pPr>
        <w:numPr>
          <w:ilvl w:val="0"/>
          <w:numId w:val="3"/>
        </w:numPr>
        <w:spacing w:before="100" w:beforeAutospacing="1" w:after="100" w:afterAutospacing="1"/>
        <w:rPr>
          <w:rFonts w:ascii="Arial" w:hAnsi="Arial" w:cs="Arial"/>
          <w:color w:val="333333"/>
          <w:lang w:val="en-US"/>
        </w:rPr>
      </w:pPr>
      <w:r w:rsidRPr="00535071">
        <w:rPr>
          <w:rFonts w:ascii="Arial" w:hAnsi="Arial" w:cs="Arial"/>
          <w:color w:val="333333"/>
          <w:lang w:val="en-US"/>
        </w:rPr>
        <w:t>family members/</w:t>
      </w:r>
      <w:proofErr w:type="spellStart"/>
      <w:r w:rsidRPr="00535071">
        <w:rPr>
          <w:rFonts w:ascii="Arial" w:hAnsi="Arial" w:cs="Arial"/>
          <w:color w:val="333333"/>
          <w:lang w:val="en-US"/>
        </w:rPr>
        <w:t>carers</w:t>
      </w:r>
      <w:proofErr w:type="spellEnd"/>
      <w:r w:rsidRPr="00535071">
        <w:rPr>
          <w:rFonts w:ascii="Arial" w:hAnsi="Arial" w:cs="Arial"/>
          <w:color w:val="333333"/>
          <w:lang w:val="en-US"/>
        </w:rPr>
        <w:t xml:space="preserve"> with mental health/drug/alcohol problems</w:t>
      </w:r>
    </w:p>
    <w:p w14:paraId="75F93DAD" w14:textId="77777777" w:rsidR="00535071" w:rsidRPr="00535071" w:rsidRDefault="00535071" w:rsidP="00FC1697">
      <w:pPr>
        <w:numPr>
          <w:ilvl w:val="0"/>
          <w:numId w:val="3"/>
        </w:numPr>
        <w:spacing w:before="100" w:beforeAutospacing="1" w:after="100" w:afterAutospacing="1"/>
        <w:rPr>
          <w:rFonts w:ascii="Arial" w:hAnsi="Arial" w:cs="Arial"/>
          <w:color w:val="333333"/>
          <w:lang w:val="en-US"/>
        </w:rPr>
      </w:pPr>
      <w:r w:rsidRPr="00535071">
        <w:rPr>
          <w:rFonts w:ascii="Arial" w:hAnsi="Arial" w:cs="Arial"/>
          <w:color w:val="333333"/>
          <w:lang w:val="en-US"/>
        </w:rPr>
        <w:t>family members/</w:t>
      </w:r>
      <w:proofErr w:type="spellStart"/>
      <w:r w:rsidRPr="00535071">
        <w:rPr>
          <w:rFonts w:ascii="Arial" w:hAnsi="Arial" w:cs="Arial"/>
          <w:color w:val="333333"/>
          <w:lang w:val="en-US"/>
        </w:rPr>
        <w:t>carers</w:t>
      </w:r>
      <w:proofErr w:type="spellEnd"/>
      <w:r w:rsidRPr="00535071">
        <w:rPr>
          <w:rFonts w:ascii="Arial" w:hAnsi="Arial" w:cs="Arial"/>
          <w:color w:val="333333"/>
          <w:lang w:val="en-US"/>
        </w:rPr>
        <w:t xml:space="preserve"> with a history of offending.</w:t>
      </w:r>
    </w:p>
    <w:p w14:paraId="75C006FD" w14:textId="77777777" w:rsidR="00410892" w:rsidRPr="00DB0E3D" w:rsidRDefault="00410892" w:rsidP="00FC1697">
      <w:pPr>
        <w:rPr>
          <w:rFonts w:ascii="Arial" w:hAnsi="Arial" w:cs="Arial"/>
        </w:rPr>
      </w:pPr>
    </w:p>
    <w:p w14:paraId="62D8FC89" w14:textId="77777777" w:rsidR="00410892" w:rsidRPr="00DB0E3D" w:rsidRDefault="00410892" w:rsidP="00FC1697">
      <w:pPr>
        <w:rPr>
          <w:rFonts w:ascii="Arial" w:hAnsi="Arial" w:cs="Arial"/>
          <w:b/>
          <w:u w:val="single"/>
        </w:rPr>
      </w:pPr>
      <w:r w:rsidRPr="00DB0E3D">
        <w:rPr>
          <w:rFonts w:ascii="Arial" w:hAnsi="Arial" w:cs="Arial"/>
          <w:b/>
          <w:u w:val="single"/>
        </w:rPr>
        <w:t>Part 4 Risk Assessment</w:t>
      </w:r>
    </w:p>
    <w:p w14:paraId="395D11E0" w14:textId="77777777" w:rsidR="00410892" w:rsidRPr="00DB0E3D" w:rsidRDefault="00410892" w:rsidP="00FC1697">
      <w:pPr>
        <w:rPr>
          <w:rFonts w:ascii="Arial" w:hAnsi="Arial" w:cs="Arial"/>
          <w:b/>
          <w:u w:val="single"/>
        </w:rPr>
      </w:pPr>
    </w:p>
    <w:p w14:paraId="42838CC0" w14:textId="77777777" w:rsidR="00410892" w:rsidRPr="00DB0E3D" w:rsidRDefault="00410892" w:rsidP="00FC1697">
      <w:pPr>
        <w:rPr>
          <w:rFonts w:ascii="Arial" w:hAnsi="Arial" w:cs="Arial"/>
        </w:rPr>
      </w:pPr>
      <w:r w:rsidRPr="00DB0E3D">
        <w:rPr>
          <w:rFonts w:ascii="Arial" w:hAnsi="Arial" w:cs="Arial"/>
        </w:rPr>
        <w:t>For each of the areas identified with a</w:t>
      </w:r>
      <w:r w:rsidR="00535071">
        <w:rPr>
          <w:rFonts w:ascii="Arial" w:hAnsi="Arial" w:cs="Arial"/>
        </w:rPr>
        <w:t>n</w:t>
      </w:r>
      <w:r w:rsidRPr="00DB0E3D">
        <w:rPr>
          <w:rFonts w:ascii="Arial" w:hAnsi="Arial" w:cs="Arial"/>
        </w:rPr>
        <w:t xml:space="preserve"> adverse impact please detail the mitigating action to reduce the risk.</w:t>
      </w:r>
    </w:p>
    <w:p w14:paraId="4BBB7B70" w14:textId="77777777" w:rsidR="001459B0" w:rsidRPr="00DB0E3D" w:rsidRDefault="001459B0" w:rsidP="00FC1697">
      <w:pPr>
        <w:rPr>
          <w:rFonts w:ascii="Arial" w:hAnsi="Arial" w:cs="Arial"/>
        </w:rPr>
      </w:pPr>
    </w:p>
    <w:p w14:paraId="727B61C9" w14:textId="155F914C" w:rsidR="001459B0" w:rsidRPr="00DB0E3D" w:rsidRDefault="001459B0" w:rsidP="00FC1697">
      <w:pPr>
        <w:rPr>
          <w:rFonts w:ascii="Arial" w:hAnsi="Arial" w:cs="Arial"/>
        </w:rPr>
      </w:pPr>
      <w:r w:rsidRPr="00DB0E3D">
        <w:rPr>
          <w:rFonts w:ascii="Arial" w:hAnsi="Arial" w:cs="Arial"/>
        </w:rPr>
        <w:t xml:space="preserve">The risk measurement </w:t>
      </w:r>
      <w:r w:rsidR="00CD4F85" w:rsidRPr="00CD4F85">
        <w:rPr>
          <w:rFonts w:ascii="Arial" w:hAnsi="Arial" w:cs="Arial"/>
          <w:bCs/>
        </w:rPr>
        <w:t xml:space="preserve">must </w:t>
      </w:r>
      <w:r w:rsidRPr="00DB0E3D">
        <w:rPr>
          <w:rFonts w:ascii="Arial" w:hAnsi="Arial" w:cs="Arial"/>
        </w:rPr>
        <w:t xml:space="preserve">be added onto </w:t>
      </w:r>
      <w:proofErr w:type="spellStart"/>
      <w:r w:rsidR="004A7176">
        <w:rPr>
          <w:rFonts w:ascii="Arial" w:hAnsi="Arial" w:cs="Arial"/>
        </w:rPr>
        <w:t>Pentana</w:t>
      </w:r>
      <w:proofErr w:type="spellEnd"/>
      <w:r w:rsidR="00CD4F85">
        <w:rPr>
          <w:rFonts w:ascii="Arial" w:hAnsi="Arial" w:cs="Arial"/>
        </w:rPr>
        <w:t>.</w:t>
      </w:r>
    </w:p>
    <w:p w14:paraId="02633DA8" w14:textId="77777777" w:rsidR="001459B0" w:rsidRPr="00DB0E3D" w:rsidRDefault="001459B0" w:rsidP="00FC1697">
      <w:pPr>
        <w:rPr>
          <w:rFonts w:ascii="Arial" w:hAnsi="Arial" w:cs="Arial"/>
        </w:rPr>
      </w:pPr>
    </w:p>
    <w:p w14:paraId="3440FD38" w14:textId="77777777" w:rsidR="001459B0" w:rsidRDefault="001459B0" w:rsidP="00FC1697">
      <w:pPr>
        <w:rPr>
          <w:rFonts w:ascii="Arial" w:hAnsi="Arial" w:cs="Arial"/>
          <w:b/>
          <w:u w:val="single"/>
        </w:rPr>
      </w:pPr>
      <w:r w:rsidRPr="00DB0E3D">
        <w:rPr>
          <w:rFonts w:ascii="Arial" w:hAnsi="Arial" w:cs="Arial"/>
          <w:b/>
          <w:u w:val="single"/>
        </w:rPr>
        <w:t>Part 5 Action Plan &amp; Review</w:t>
      </w:r>
    </w:p>
    <w:p w14:paraId="3C3F271C" w14:textId="77777777" w:rsidR="00535071" w:rsidRDefault="00535071" w:rsidP="00FC1697">
      <w:pPr>
        <w:rPr>
          <w:rFonts w:ascii="Arial" w:hAnsi="Arial" w:cs="Arial"/>
          <w:b/>
          <w:u w:val="single"/>
        </w:rPr>
      </w:pPr>
    </w:p>
    <w:p w14:paraId="5DCC3EE0" w14:textId="244F33B7" w:rsidR="001459B0" w:rsidRPr="00535071" w:rsidRDefault="00535071" w:rsidP="00FC1697">
      <w:pPr>
        <w:rPr>
          <w:rFonts w:ascii="Arial" w:hAnsi="Arial" w:cs="Arial"/>
        </w:rPr>
      </w:pPr>
      <w:r>
        <w:rPr>
          <w:rFonts w:ascii="Arial" w:hAnsi="Arial" w:cs="Arial"/>
        </w:rPr>
        <w:t>Detail actions that you have identified in your CIA, which will eliminate discrimination, advance equality of opportunity</w:t>
      </w:r>
      <w:r w:rsidR="004502D9">
        <w:rPr>
          <w:rFonts w:ascii="Arial" w:hAnsi="Arial" w:cs="Arial"/>
        </w:rPr>
        <w:t>, health and wellbeing</w:t>
      </w:r>
      <w:r>
        <w:rPr>
          <w:rFonts w:ascii="Arial" w:hAnsi="Arial" w:cs="Arial"/>
        </w:rPr>
        <w:t xml:space="preserve"> and/or foster good relations.</w:t>
      </w:r>
    </w:p>
    <w:p w14:paraId="7F95122E" w14:textId="77777777" w:rsidR="001459B0" w:rsidRPr="00DB0E3D" w:rsidRDefault="001459B0" w:rsidP="00FC1697">
      <w:pPr>
        <w:rPr>
          <w:rFonts w:ascii="Arial" w:hAnsi="Arial" w:cs="Arial"/>
          <w:b/>
          <w:u w:val="single"/>
        </w:rPr>
      </w:pPr>
    </w:p>
    <w:p w14:paraId="14E763C0" w14:textId="0BB4ED24" w:rsidR="001459B0" w:rsidRDefault="001459B0" w:rsidP="00FC1697">
      <w:pPr>
        <w:rPr>
          <w:rFonts w:ascii="Arial" w:hAnsi="Arial" w:cs="Arial"/>
        </w:rPr>
      </w:pPr>
      <w:r w:rsidRPr="00DB0E3D">
        <w:rPr>
          <w:rFonts w:ascii="Arial" w:hAnsi="Arial" w:cs="Arial"/>
        </w:rPr>
        <w:t xml:space="preserve">The Action Plan and Review Date </w:t>
      </w:r>
      <w:r w:rsidR="00CD4F85" w:rsidRPr="00CD4F85">
        <w:rPr>
          <w:rFonts w:ascii="Arial" w:hAnsi="Arial" w:cs="Arial"/>
          <w:bCs/>
        </w:rPr>
        <w:t>must</w:t>
      </w:r>
      <w:r w:rsidRPr="00CD4F85">
        <w:rPr>
          <w:rFonts w:ascii="Arial" w:hAnsi="Arial" w:cs="Arial"/>
          <w:bCs/>
        </w:rPr>
        <w:t xml:space="preserve"> </w:t>
      </w:r>
      <w:r w:rsidRPr="00DB0E3D">
        <w:rPr>
          <w:rFonts w:ascii="Arial" w:hAnsi="Arial" w:cs="Arial"/>
        </w:rPr>
        <w:t xml:space="preserve">be added onto </w:t>
      </w:r>
      <w:proofErr w:type="spellStart"/>
      <w:r w:rsidR="004A7176">
        <w:rPr>
          <w:rFonts w:ascii="Arial" w:hAnsi="Arial" w:cs="Arial"/>
        </w:rPr>
        <w:t>Pentana</w:t>
      </w:r>
      <w:proofErr w:type="spellEnd"/>
      <w:r w:rsidR="00CD4F85">
        <w:rPr>
          <w:rFonts w:ascii="Arial" w:hAnsi="Arial" w:cs="Arial"/>
        </w:rPr>
        <w:t>.</w:t>
      </w:r>
    </w:p>
    <w:p w14:paraId="52A0B185" w14:textId="77777777" w:rsidR="00FA61B1" w:rsidRDefault="00FA61B1" w:rsidP="00FC1697">
      <w:pPr>
        <w:rPr>
          <w:rFonts w:ascii="Arial" w:hAnsi="Arial" w:cs="Arial"/>
        </w:rPr>
      </w:pPr>
    </w:p>
    <w:p w14:paraId="64EDF7ED" w14:textId="77777777" w:rsidR="00FA61B1" w:rsidRDefault="00FA61B1" w:rsidP="00FC1697">
      <w:pPr>
        <w:rPr>
          <w:rFonts w:ascii="Arial" w:hAnsi="Arial" w:cs="Arial"/>
        </w:rPr>
      </w:pPr>
    </w:p>
    <w:p w14:paraId="64155A94" w14:textId="77777777" w:rsidR="00FA61B1" w:rsidRDefault="00FA61B1" w:rsidP="00FC1697">
      <w:pPr>
        <w:rPr>
          <w:rFonts w:ascii="Arial" w:hAnsi="Arial" w:cs="Arial"/>
        </w:rPr>
      </w:pPr>
    </w:p>
    <w:p w14:paraId="2936F44F" w14:textId="77777777" w:rsidR="00FA61B1" w:rsidRDefault="00FA61B1" w:rsidP="00FC1697">
      <w:pPr>
        <w:rPr>
          <w:rFonts w:ascii="Arial" w:hAnsi="Arial" w:cs="Arial"/>
        </w:rPr>
      </w:pPr>
    </w:p>
    <w:p w14:paraId="1469A780" w14:textId="77777777" w:rsidR="00FA61B1" w:rsidRDefault="00FA61B1" w:rsidP="00FC1697">
      <w:pPr>
        <w:rPr>
          <w:rFonts w:ascii="Arial" w:hAnsi="Arial" w:cs="Arial"/>
        </w:rPr>
      </w:pPr>
    </w:p>
    <w:p w14:paraId="55153A55" w14:textId="77777777" w:rsidR="00FA61B1" w:rsidRDefault="00FA61B1" w:rsidP="00FC1697">
      <w:pPr>
        <w:rPr>
          <w:rFonts w:ascii="Arial" w:hAnsi="Arial" w:cs="Arial"/>
        </w:rPr>
      </w:pPr>
    </w:p>
    <w:p w14:paraId="7F066E95" w14:textId="0C3687D8" w:rsidR="00FA61B1" w:rsidRPr="00DB0E3D" w:rsidRDefault="00FA61B1" w:rsidP="00FC1697">
      <w:pPr>
        <w:rPr>
          <w:rFonts w:ascii="Arial" w:hAnsi="Arial" w:cs="Arial"/>
        </w:rPr>
      </w:pPr>
      <w:r>
        <w:rPr>
          <w:rFonts w:ascii="Arial" w:hAnsi="Arial" w:cs="Arial"/>
        </w:rPr>
        <w:t>Reviewed and approved by CMT July 2023</w:t>
      </w:r>
    </w:p>
    <w:sectPr w:rsidR="00FA61B1" w:rsidRPr="00DB0E3D" w:rsidSect="008C1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numPicBullet w:numPicBulletId="3">
    <w:pict>
      <v:shape id="_x0000_i1074" type="#_x0000_t75" style="width:3in;height:3in" o:bullet="t"/>
    </w:pict>
  </w:numPicBullet>
  <w:numPicBullet w:numPicBulletId="4">
    <w:pict>
      <v:shape id="_x0000_i1075" type="#_x0000_t75" style="width:3in;height:3in" o:bullet="t"/>
    </w:pict>
  </w:numPicBullet>
  <w:numPicBullet w:numPicBulletId="5">
    <w:pict>
      <v:shape id="_x0000_i1076" type="#_x0000_t75" style="width:3in;height:3in" o:bullet="t"/>
    </w:pict>
  </w:numPicBullet>
  <w:numPicBullet w:numPicBulletId="6">
    <w:pict>
      <v:shape id="_x0000_i1077" type="#_x0000_t75" style="width:3in;height:3in" o:bullet="t"/>
    </w:pict>
  </w:numPicBullet>
  <w:numPicBullet w:numPicBulletId="7">
    <w:pict>
      <v:shape id="_x0000_i1078" type="#_x0000_t75" style="width:3in;height:3in" o:bullet="t"/>
    </w:pict>
  </w:numPicBullet>
  <w:numPicBullet w:numPicBulletId="8">
    <w:pict>
      <v:shape id="_x0000_i1079" type="#_x0000_t75" style="width:3in;height:3in" o:bullet="t"/>
    </w:pict>
  </w:numPicBullet>
  <w:abstractNum w:abstractNumId="0" w15:restartNumberingAfterBreak="0">
    <w:nsid w:val="21097DBB"/>
    <w:multiLevelType w:val="hybridMultilevel"/>
    <w:tmpl w:val="92A66F4A"/>
    <w:lvl w:ilvl="0" w:tplc="9B9C200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557D7"/>
    <w:multiLevelType w:val="hybridMultilevel"/>
    <w:tmpl w:val="1164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D7D68"/>
    <w:multiLevelType w:val="multilevel"/>
    <w:tmpl w:val="9426E6BE"/>
    <w:lvl w:ilvl="0">
      <w:start w:val="1"/>
      <w:numFmt w:val="bullet"/>
      <w:lvlText w:val=""/>
      <w:lvlPicBulletId w:val="3"/>
      <w:lvlJc w:val="left"/>
      <w:pPr>
        <w:tabs>
          <w:tab w:val="num" w:pos="360"/>
        </w:tabs>
        <w:ind w:left="360" w:hanging="360"/>
      </w:pPr>
      <w:rPr>
        <w:rFonts w:ascii="Symbol" w:hAnsi="Symbol" w:hint="default"/>
        <w:sz w:val="20"/>
      </w:rPr>
    </w:lvl>
    <w:lvl w:ilvl="1" w:tentative="1">
      <w:start w:val="1"/>
      <w:numFmt w:val="bullet"/>
      <w:lvlText w:val="o"/>
      <w:lvlPicBulletId w:val="4"/>
      <w:lvlJc w:val="left"/>
      <w:pPr>
        <w:tabs>
          <w:tab w:val="num" w:pos="1080"/>
        </w:tabs>
        <w:ind w:left="1080" w:hanging="360"/>
      </w:pPr>
      <w:rPr>
        <w:rFonts w:ascii="Courier New" w:hAnsi="Courier New" w:hint="default"/>
        <w:sz w:val="20"/>
      </w:rPr>
    </w:lvl>
    <w:lvl w:ilvl="2" w:tentative="1">
      <w:start w:val="1"/>
      <w:numFmt w:val="bullet"/>
      <w:lvlText w:val=""/>
      <w:lvlPicBulletId w:val="5"/>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D651843"/>
    <w:multiLevelType w:val="hybridMultilevel"/>
    <w:tmpl w:val="E56AC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4333D4"/>
    <w:multiLevelType w:val="multilevel"/>
    <w:tmpl w:val="1C68482E"/>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PicBulletId w:val="2"/>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E683FF7"/>
    <w:multiLevelType w:val="multilevel"/>
    <w:tmpl w:val="5DE0EA82"/>
    <w:lvl w:ilvl="0">
      <w:start w:val="1"/>
      <w:numFmt w:val="bullet"/>
      <w:lvlText w:val=""/>
      <w:lvlPicBulletId w:val="6"/>
      <w:lvlJc w:val="left"/>
      <w:pPr>
        <w:tabs>
          <w:tab w:val="num" w:pos="360"/>
        </w:tabs>
        <w:ind w:left="360" w:hanging="360"/>
      </w:pPr>
      <w:rPr>
        <w:rFonts w:ascii="Symbol" w:hAnsi="Symbol" w:hint="default"/>
        <w:sz w:val="20"/>
      </w:rPr>
    </w:lvl>
    <w:lvl w:ilvl="1" w:tentative="1">
      <w:start w:val="1"/>
      <w:numFmt w:val="bullet"/>
      <w:lvlText w:val="o"/>
      <w:lvlPicBulletId w:val="7"/>
      <w:lvlJc w:val="left"/>
      <w:pPr>
        <w:tabs>
          <w:tab w:val="num" w:pos="1080"/>
        </w:tabs>
        <w:ind w:left="1080" w:hanging="360"/>
      </w:pPr>
      <w:rPr>
        <w:rFonts w:ascii="Courier New" w:hAnsi="Courier New" w:hint="default"/>
        <w:sz w:val="20"/>
      </w:rPr>
    </w:lvl>
    <w:lvl w:ilvl="2" w:tentative="1">
      <w:start w:val="1"/>
      <w:numFmt w:val="bullet"/>
      <w:lvlText w:val=""/>
      <w:lvlPicBulletId w:val="8"/>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1002044">
    <w:abstractNumId w:val="4"/>
  </w:num>
  <w:num w:numId="2" w16cid:durableId="1661039871">
    <w:abstractNumId w:val="2"/>
  </w:num>
  <w:num w:numId="3" w16cid:durableId="1874464845">
    <w:abstractNumId w:val="5"/>
  </w:num>
  <w:num w:numId="4" w16cid:durableId="563491093">
    <w:abstractNumId w:val="3"/>
  </w:num>
  <w:num w:numId="5" w16cid:durableId="751514218">
    <w:abstractNumId w:val="0"/>
  </w:num>
  <w:num w:numId="6" w16cid:durableId="92407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A"/>
    <w:rsid w:val="000A491E"/>
    <w:rsid w:val="001459B0"/>
    <w:rsid w:val="00162A5D"/>
    <w:rsid w:val="001A40A8"/>
    <w:rsid w:val="00273D21"/>
    <w:rsid w:val="00410892"/>
    <w:rsid w:val="004502D9"/>
    <w:rsid w:val="00496938"/>
    <w:rsid w:val="004A7176"/>
    <w:rsid w:val="00535071"/>
    <w:rsid w:val="00595406"/>
    <w:rsid w:val="005E18BC"/>
    <w:rsid w:val="0061403A"/>
    <w:rsid w:val="00696E6D"/>
    <w:rsid w:val="0073567A"/>
    <w:rsid w:val="008401A4"/>
    <w:rsid w:val="008963DA"/>
    <w:rsid w:val="008C083A"/>
    <w:rsid w:val="008C1D8D"/>
    <w:rsid w:val="008C6236"/>
    <w:rsid w:val="00916C56"/>
    <w:rsid w:val="00AC4251"/>
    <w:rsid w:val="00B14DAE"/>
    <w:rsid w:val="00B303CC"/>
    <w:rsid w:val="00CD4F85"/>
    <w:rsid w:val="00D0576E"/>
    <w:rsid w:val="00DB0E3D"/>
    <w:rsid w:val="00E113ED"/>
    <w:rsid w:val="00EB1E9E"/>
    <w:rsid w:val="00F06FF7"/>
    <w:rsid w:val="00FA61B1"/>
    <w:rsid w:val="00FC1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482A"/>
  <w15:docId w15:val="{55A5E36F-AE9E-4161-98D7-CBD87626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35071"/>
    <w:rPr>
      <w:b/>
      <w:bCs/>
    </w:rPr>
  </w:style>
  <w:style w:type="paragraph" w:styleId="NormalWeb">
    <w:name w:val="Normal (Web)"/>
    <w:basedOn w:val="Normal"/>
    <w:rsid w:val="00535071"/>
    <w:pPr>
      <w:spacing w:after="206" w:line="453" w:lineRule="atLeast"/>
    </w:pPr>
    <w:rPr>
      <w:color w:val="333333"/>
      <w:sz w:val="31"/>
      <w:szCs w:val="31"/>
    </w:rPr>
  </w:style>
  <w:style w:type="paragraph" w:styleId="BalloonText">
    <w:name w:val="Balloon Text"/>
    <w:basedOn w:val="Normal"/>
    <w:link w:val="BalloonTextChar"/>
    <w:rsid w:val="00696E6D"/>
    <w:rPr>
      <w:rFonts w:ascii="Tahoma" w:hAnsi="Tahoma" w:cs="Tahoma"/>
      <w:sz w:val="16"/>
      <w:szCs w:val="16"/>
    </w:rPr>
  </w:style>
  <w:style w:type="character" w:customStyle="1" w:styleId="BalloonTextChar">
    <w:name w:val="Balloon Text Char"/>
    <w:basedOn w:val="DefaultParagraphFont"/>
    <w:link w:val="BalloonText"/>
    <w:rsid w:val="00696E6D"/>
    <w:rPr>
      <w:rFonts w:ascii="Tahoma" w:hAnsi="Tahoma" w:cs="Tahoma"/>
      <w:sz w:val="16"/>
      <w:szCs w:val="16"/>
    </w:rPr>
  </w:style>
  <w:style w:type="paragraph" w:styleId="Revision">
    <w:name w:val="Revision"/>
    <w:hidden/>
    <w:uiPriority w:val="99"/>
    <w:semiHidden/>
    <w:rsid w:val="00B14DAE"/>
    <w:rPr>
      <w:sz w:val="24"/>
      <w:szCs w:val="24"/>
    </w:rPr>
  </w:style>
  <w:style w:type="paragraph" w:styleId="ListParagraph">
    <w:name w:val="List Paragraph"/>
    <w:basedOn w:val="Normal"/>
    <w:uiPriority w:val="34"/>
    <w:qFormat/>
    <w:rsid w:val="00FC1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Guidance Notes for Community Impact Assessment</vt:lpstr>
    </vt:vector>
  </TitlesOfParts>
  <Company>Tamworth Borough Council</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Community Impact Assessment</dc:title>
  <dc:creator>karencl</dc:creator>
  <cp:lastModifiedBy>Toone, Anna</cp:lastModifiedBy>
  <cp:revision>6</cp:revision>
  <dcterms:created xsi:type="dcterms:W3CDTF">2023-07-10T14:42:00Z</dcterms:created>
  <dcterms:modified xsi:type="dcterms:W3CDTF">2023-09-08T16:41:00Z</dcterms:modified>
</cp:coreProperties>
</file>