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4FB70" w14:textId="77777777" w:rsidR="00FC65C1" w:rsidRDefault="00FC65C1" w:rsidP="00FC65C1">
      <w:pPr>
        <w:jc w:val="both"/>
        <w:rPr>
          <w:rFonts w:ascii="Lucida Console" w:hAnsi="Lucida Console"/>
        </w:rPr>
      </w:pPr>
    </w:p>
    <w:p w14:paraId="2F0EA5C5" w14:textId="77777777" w:rsidR="00CE78BD" w:rsidRDefault="00CE78BD" w:rsidP="002B493B">
      <w:pPr>
        <w:rPr>
          <w:rFonts w:ascii="Arial Black" w:hAnsi="Arial Black"/>
          <w:b/>
          <w:sz w:val="48"/>
          <w:szCs w:val="48"/>
        </w:rPr>
        <w:sectPr w:rsidR="00CE78BD" w:rsidSect="008D11BC">
          <w:headerReference w:type="default" r:id="rId7"/>
          <w:footerReference w:type="even"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FFA453D" w14:textId="77777777" w:rsidR="00C53F0B" w:rsidRDefault="00394022" w:rsidP="00C53F0B">
      <w:pPr>
        <w:jc w:val="center"/>
        <w:rPr>
          <w:rFonts w:ascii="Arial Black" w:hAnsi="Arial Black"/>
          <w:bCs/>
          <w:sz w:val="56"/>
          <w:szCs w:val="56"/>
        </w:rPr>
      </w:pPr>
      <w:r>
        <w:rPr>
          <w:rFonts w:ascii="Arial" w:hAnsi="Arial" w:cs="Arial"/>
          <w:b/>
          <w:sz w:val="40"/>
          <w:szCs w:val="40"/>
        </w:rPr>
        <w:t>Noise</w:t>
      </w:r>
    </w:p>
    <w:p w14:paraId="1F3F2ABA" w14:textId="77777777" w:rsidR="00CE78BD" w:rsidRPr="000B18C9" w:rsidRDefault="00CE78BD" w:rsidP="00CE78BD">
      <w:pPr>
        <w:rPr>
          <w:rFonts w:ascii="Arial" w:hAnsi="Arial" w:cs="Arial"/>
          <w:b/>
          <w:lang w:val="en"/>
        </w:rPr>
      </w:pPr>
    </w:p>
    <w:p w14:paraId="5556D4D2" w14:textId="77777777" w:rsidR="00CE78BD" w:rsidRDefault="00CE78BD" w:rsidP="00CE78BD">
      <w:pPr>
        <w:autoSpaceDE w:val="0"/>
        <w:autoSpaceDN w:val="0"/>
        <w:adjustRightInd w:val="0"/>
        <w:jc w:val="both"/>
        <w:rPr>
          <w:rFonts w:ascii="Arial" w:hAnsi="Arial" w:cs="Arial"/>
        </w:rPr>
      </w:pPr>
    </w:p>
    <w:p w14:paraId="7F2F5F6A" w14:textId="77777777" w:rsidR="00965110" w:rsidRPr="00C022A0" w:rsidRDefault="00965110" w:rsidP="00965110">
      <w:pPr>
        <w:jc w:val="both"/>
        <w:rPr>
          <w:rFonts w:ascii="Arial" w:hAnsi="Arial" w:cs="Arial"/>
          <w:b/>
          <w:u w:val="single"/>
          <w:lang w:val="en"/>
        </w:rPr>
      </w:pPr>
      <w:r>
        <w:rPr>
          <w:rFonts w:ascii="Arial" w:hAnsi="Arial" w:cs="Arial"/>
          <w:b/>
          <w:u w:val="single"/>
          <w:lang w:val="en"/>
        </w:rPr>
        <w:t>Types of Noise</w:t>
      </w:r>
    </w:p>
    <w:p w14:paraId="576C719F" w14:textId="77777777" w:rsidR="00965110" w:rsidRDefault="00965110" w:rsidP="00965110">
      <w:pPr>
        <w:jc w:val="both"/>
        <w:rPr>
          <w:rFonts w:ascii="Arial" w:hAnsi="Arial" w:cs="Arial"/>
          <w:lang w:val="en"/>
        </w:rPr>
      </w:pPr>
    </w:p>
    <w:p w14:paraId="764FD460" w14:textId="77777777" w:rsidR="00965110" w:rsidRDefault="00F17F7B" w:rsidP="00965110">
      <w:pPr>
        <w:jc w:val="both"/>
        <w:rPr>
          <w:rFonts w:ascii="Arial" w:hAnsi="Arial" w:cs="Arial"/>
          <w:lang w:val="en"/>
        </w:rPr>
      </w:pPr>
      <w:r>
        <w:rPr>
          <w:rFonts w:ascii="Arial" w:hAnsi="Arial" w:cs="Arial"/>
          <w:lang w:val="en"/>
        </w:rPr>
        <w:t>Where your complaint is handled will depend on whether the noise is a statutory nuisance or non-statutory nuisance</w:t>
      </w:r>
      <w:r w:rsidR="00965110">
        <w:rPr>
          <w:rFonts w:ascii="Arial" w:hAnsi="Arial" w:cs="Arial"/>
          <w:lang w:val="en"/>
        </w:rPr>
        <w:t>.  Examples include:</w:t>
      </w:r>
    </w:p>
    <w:p w14:paraId="6F934B20" w14:textId="77777777" w:rsidR="00965110" w:rsidRDefault="00965110" w:rsidP="00965110">
      <w:pPr>
        <w:jc w:val="both"/>
        <w:rPr>
          <w:rFonts w:ascii="Arial" w:hAnsi="Arial" w:cs="Arial"/>
          <w:lang w:val="en"/>
        </w:rPr>
      </w:pPr>
    </w:p>
    <w:p w14:paraId="00B60C54" w14:textId="77777777" w:rsidR="00965110" w:rsidRDefault="00965110" w:rsidP="00FD7418">
      <w:pPr>
        <w:numPr>
          <w:ilvl w:val="0"/>
          <w:numId w:val="1"/>
        </w:numPr>
        <w:jc w:val="both"/>
        <w:rPr>
          <w:rFonts w:ascii="Arial" w:hAnsi="Arial" w:cs="Arial"/>
          <w:lang w:val="en"/>
        </w:rPr>
      </w:pPr>
      <w:r>
        <w:rPr>
          <w:rFonts w:ascii="Arial" w:hAnsi="Arial" w:cs="Arial"/>
          <w:lang w:val="en"/>
        </w:rPr>
        <w:t>Loud music or TV</w:t>
      </w:r>
    </w:p>
    <w:p w14:paraId="6303B62D" w14:textId="77777777" w:rsidR="00965110" w:rsidRDefault="00965110" w:rsidP="00FD7418">
      <w:pPr>
        <w:numPr>
          <w:ilvl w:val="0"/>
          <w:numId w:val="1"/>
        </w:numPr>
        <w:jc w:val="both"/>
        <w:rPr>
          <w:rFonts w:ascii="Arial" w:hAnsi="Arial" w:cs="Arial"/>
          <w:lang w:val="en"/>
        </w:rPr>
      </w:pPr>
      <w:r>
        <w:rPr>
          <w:rFonts w:ascii="Arial" w:hAnsi="Arial" w:cs="Arial"/>
          <w:lang w:val="en"/>
        </w:rPr>
        <w:t>Persistent screaming and shouting</w:t>
      </w:r>
    </w:p>
    <w:p w14:paraId="2070B704" w14:textId="77777777" w:rsidR="00965110" w:rsidRDefault="00965110" w:rsidP="00FD7418">
      <w:pPr>
        <w:numPr>
          <w:ilvl w:val="0"/>
          <w:numId w:val="1"/>
        </w:numPr>
        <w:jc w:val="both"/>
        <w:rPr>
          <w:rFonts w:ascii="Arial" w:hAnsi="Arial" w:cs="Arial"/>
          <w:lang w:val="en"/>
        </w:rPr>
      </w:pPr>
      <w:r>
        <w:rPr>
          <w:rFonts w:ascii="Arial" w:hAnsi="Arial" w:cs="Arial"/>
          <w:lang w:val="en"/>
        </w:rPr>
        <w:t>DIY at unsociable hours</w:t>
      </w:r>
    </w:p>
    <w:p w14:paraId="1F29CB27" w14:textId="77777777" w:rsidR="00965110" w:rsidRDefault="00965110" w:rsidP="00FD7418">
      <w:pPr>
        <w:numPr>
          <w:ilvl w:val="0"/>
          <w:numId w:val="1"/>
        </w:numPr>
        <w:jc w:val="both"/>
        <w:rPr>
          <w:rFonts w:ascii="Arial" w:hAnsi="Arial" w:cs="Arial"/>
          <w:lang w:val="en"/>
        </w:rPr>
      </w:pPr>
      <w:r>
        <w:rPr>
          <w:rFonts w:ascii="Arial" w:hAnsi="Arial" w:cs="Arial"/>
          <w:lang w:val="en"/>
        </w:rPr>
        <w:t>Dog barking</w:t>
      </w:r>
    </w:p>
    <w:p w14:paraId="21636193" w14:textId="77777777" w:rsidR="00965110" w:rsidRDefault="00965110" w:rsidP="00FD7418">
      <w:pPr>
        <w:numPr>
          <w:ilvl w:val="0"/>
          <w:numId w:val="1"/>
        </w:numPr>
        <w:jc w:val="both"/>
        <w:rPr>
          <w:rFonts w:ascii="Arial" w:hAnsi="Arial" w:cs="Arial"/>
          <w:lang w:val="en"/>
        </w:rPr>
      </w:pPr>
      <w:r>
        <w:rPr>
          <w:rFonts w:ascii="Arial" w:hAnsi="Arial" w:cs="Arial"/>
          <w:lang w:val="en"/>
        </w:rPr>
        <w:t>Cars revving</w:t>
      </w:r>
    </w:p>
    <w:p w14:paraId="7CA30609" w14:textId="77777777" w:rsidR="00965110" w:rsidRDefault="00965110" w:rsidP="00965110">
      <w:pPr>
        <w:rPr>
          <w:rFonts w:ascii="Arial" w:hAnsi="Arial"/>
          <w:b/>
          <w:u w:val="single"/>
        </w:rPr>
      </w:pPr>
    </w:p>
    <w:p w14:paraId="152B8BF8" w14:textId="77777777" w:rsidR="00965110" w:rsidRDefault="00965110" w:rsidP="00965110">
      <w:pPr>
        <w:rPr>
          <w:rFonts w:ascii="Arial" w:hAnsi="Arial"/>
          <w:b/>
          <w:u w:val="single"/>
        </w:rPr>
      </w:pPr>
    </w:p>
    <w:p w14:paraId="42A576F2" w14:textId="77777777" w:rsidR="00965110" w:rsidRDefault="00965110" w:rsidP="00965110">
      <w:pPr>
        <w:jc w:val="both"/>
        <w:rPr>
          <w:rFonts w:ascii="Arial" w:hAnsi="Arial" w:cs="Arial"/>
          <w:b/>
          <w:szCs w:val="30"/>
          <w:u w:val="single"/>
        </w:rPr>
      </w:pPr>
    </w:p>
    <w:p w14:paraId="60D0F130" w14:textId="77777777" w:rsidR="00965110" w:rsidRPr="00C022A0" w:rsidRDefault="00965110" w:rsidP="00965110">
      <w:pPr>
        <w:jc w:val="both"/>
        <w:rPr>
          <w:rFonts w:ascii="Arial" w:hAnsi="Arial" w:cs="Arial"/>
          <w:b/>
          <w:szCs w:val="30"/>
          <w:u w:val="single"/>
        </w:rPr>
      </w:pPr>
      <w:r>
        <w:rPr>
          <w:rFonts w:ascii="Arial" w:hAnsi="Arial" w:cs="Arial"/>
          <w:b/>
          <w:szCs w:val="30"/>
          <w:u w:val="single"/>
        </w:rPr>
        <w:t>Useful Information</w:t>
      </w:r>
    </w:p>
    <w:p w14:paraId="4AC19F05" w14:textId="77777777" w:rsidR="00965110" w:rsidRDefault="00965110" w:rsidP="00965110">
      <w:pPr>
        <w:jc w:val="both"/>
        <w:rPr>
          <w:rFonts w:ascii="Arial" w:hAnsi="Arial" w:cs="Arial"/>
          <w:szCs w:val="30"/>
          <w:u w:val="single"/>
        </w:rPr>
      </w:pPr>
    </w:p>
    <w:p w14:paraId="00FE61D4" w14:textId="77777777" w:rsidR="00965110" w:rsidRDefault="00965110" w:rsidP="00965110">
      <w:pPr>
        <w:jc w:val="both"/>
        <w:rPr>
          <w:rFonts w:ascii="Arial" w:hAnsi="Arial" w:cs="Arial"/>
          <w:szCs w:val="30"/>
          <w:u w:val="single"/>
        </w:rPr>
        <w:sectPr w:rsidR="00965110" w:rsidSect="00965110">
          <w:type w:val="continuous"/>
          <w:pgSz w:w="11906" w:h="16838"/>
          <w:pgMar w:top="851" w:right="1797" w:bottom="851" w:left="1797" w:header="709" w:footer="709" w:gutter="0"/>
          <w:cols w:space="720"/>
          <w:docGrid w:linePitch="360"/>
        </w:sectPr>
      </w:pPr>
    </w:p>
    <w:p w14:paraId="39FBC1C8" w14:textId="77777777" w:rsidR="00965110" w:rsidRDefault="00965110" w:rsidP="00965110">
      <w:pPr>
        <w:jc w:val="both"/>
        <w:rPr>
          <w:rFonts w:ascii="Arial" w:hAnsi="Arial" w:cs="Arial"/>
          <w:szCs w:val="30"/>
        </w:rPr>
      </w:pPr>
      <w:r w:rsidRPr="000C11D0">
        <w:rPr>
          <w:rFonts w:ascii="Arial" w:hAnsi="Arial" w:cs="Arial"/>
          <w:szCs w:val="30"/>
          <w:u w:val="single"/>
        </w:rPr>
        <w:t xml:space="preserve">Statutory </w:t>
      </w:r>
      <w:r w:rsidR="00CC1526">
        <w:rPr>
          <w:rFonts w:ascii="Arial" w:hAnsi="Arial" w:cs="Arial"/>
          <w:szCs w:val="30"/>
          <w:u w:val="single"/>
        </w:rPr>
        <w:t xml:space="preserve">noise </w:t>
      </w:r>
      <w:r w:rsidRPr="000C11D0">
        <w:rPr>
          <w:rFonts w:ascii="Arial" w:hAnsi="Arial" w:cs="Arial"/>
          <w:szCs w:val="30"/>
          <w:u w:val="single"/>
        </w:rPr>
        <w:t>nuisance</w:t>
      </w:r>
      <w:r>
        <w:rPr>
          <w:rFonts w:ascii="Arial" w:hAnsi="Arial" w:cs="Arial"/>
          <w:szCs w:val="30"/>
        </w:rPr>
        <w:t xml:space="preserve"> is defined as a “material interference with the comfort and enjoyment of another’s home”. In practice it would need to be excessive and unreasonable however there is no fixed noise level, time of day, frequency or duration defined in law.</w:t>
      </w:r>
    </w:p>
    <w:p w14:paraId="0A45DF3E" w14:textId="77777777" w:rsidR="00965110" w:rsidRDefault="00965110" w:rsidP="00965110">
      <w:pPr>
        <w:jc w:val="both"/>
        <w:rPr>
          <w:rFonts w:ascii="Arial" w:hAnsi="Arial" w:cs="Arial"/>
          <w:szCs w:val="30"/>
        </w:rPr>
      </w:pPr>
    </w:p>
    <w:p w14:paraId="3591F456" w14:textId="77777777" w:rsidR="00965110" w:rsidRDefault="00965110" w:rsidP="00965110">
      <w:pPr>
        <w:jc w:val="both"/>
        <w:rPr>
          <w:rFonts w:ascii="Arial" w:hAnsi="Arial" w:cs="Arial"/>
          <w:szCs w:val="30"/>
        </w:rPr>
      </w:pPr>
      <w:r>
        <w:rPr>
          <w:rFonts w:ascii="Arial" w:hAnsi="Arial" w:cs="Arial"/>
          <w:szCs w:val="30"/>
        </w:rPr>
        <w:t xml:space="preserve">The </w:t>
      </w:r>
      <w:r>
        <w:rPr>
          <w:rFonts w:ascii="Arial" w:hAnsi="Arial" w:cs="Arial"/>
          <w:szCs w:val="30"/>
          <w:u w:val="single"/>
        </w:rPr>
        <w:t>police</w:t>
      </w:r>
      <w:r>
        <w:rPr>
          <w:rFonts w:ascii="Arial" w:hAnsi="Arial" w:cs="Arial"/>
          <w:szCs w:val="30"/>
        </w:rPr>
        <w:t xml:space="preserve"> will usually deal with noise complaints where they relate to crime and disorder and have Dispersal powers to move people on.</w:t>
      </w:r>
    </w:p>
    <w:p w14:paraId="3B576487" w14:textId="77777777" w:rsidR="00965110" w:rsidRDefault="00965110" w:rsidP="00965110">
      <w:pPr>
        <w:jc w:val="both"/>
        <w:rPr>
          <w:rFonts w:ascii="Arial" w:hAnsi="Arial" w:cs="Arial"/>
          <w:szCs w:val="30"/>
        </w:rPr>
      </w:pPr>
    </w:p>
    <w:p w14:paraId="22B86E5B" w14:textId="77777777" w:rsidR="00965110" w:rsidRPr="002F1561" w:rsidRDefault="00965110" w:rsidP="00965110">
      <w:pPr>
        <w:jc w:val="both"/>
        <w:rPr>
          <w:rFonts w:ascii="Arial" w:hAnsi="Arial" w:cs="Arial"/>
          <w:szCs w:val="30"/>
          <w:u w:val="single"/>
        </w:rPr>
      </w:pPr>
      <w:r>
        <w:rPr>
          <w:rFonts w:ascii="Arial" w:hAnsi="Arial" w:cs="Arial"/>
          <w:szCs w:val="30"/>
          <w:u w:val="single"/>
        </w:rPr>
        <w:t>Non-statutory noise</w:t>
      </w:r>
      <w:r>
        <w:rPr>
          <w:rFonts w:ascii="Arial" w:hAnsi="Arial" w:cs="Arial"/>
          <w:szCs w:val="30"/>
        </w:rPr>
        <w:t xml:space="preserve"> complaints can be reported to the Neighbourhood </w:t>
      </w:r>
      <w:r w:rsidR="00F17F7B">
        <w:rPr>
          <w:rFonts w:ascii="Arial" w:hAnsi="Arial" w:cs="Arial"/>
          <w:szCs w:val="30"/>
        </w:rPr>
        <w:t>Impact</w:t>
      </w:r>
      <w:r>
        <w:rPr>
          <w:rFonts w:ascii="Arial" w:hAnsi="Arial" w:cs="Arial"/>
          <w:szCs w:val="30"/>
        </w:rPr>
        <w:t xml:space="preserve"> team who can investigate using witness evidence and noise monitoring equipment. </w:t>
      </w:r>
    </w:p>
    <w:p w14:paraId="186E4E56" w14:textId="77777777" w:rsidR="00965110" w:rsidRDefault="00965110" w:rsidP="00965110">
      <w:pPr>
        <w:jc w:val="both"/>
        <w:rPr>
          <w:rFonts w:ascii="Arial" w:hAnsi="Arial" w:cs="Arial"/>
          <w:szCs w:val="30"/>
        </w:rPr>
      </w:pPr>
    </w:p>
    <w:p w14:paraId="5ABFF256" w14:textId="77777777" w:rsidR="00965110" w:rsidRDefault="00965110" w:rsidP="00965110">
      <w:pPr>
        <w:jc w:val="both"/>
        <w:rPr>
          <w:rFonts w:ascii="Arial" w:hAnsi="Arial" w:cs="Arial"/>
          <w:szCs w:val="30"/>
        </w:rPr>
      </w:pPr>
      <w:r>
        <w:rPr>
          <w:rFonts w:ascii="Arial" w:hAnsi="Arial" w:cs="Arial"/>
          <w:szCs w:val="30"/>
        </w:rPr>
        <w:t>You would usually be advised to approach your neighbour directly in the first instance and we can assist by referring you to our independent mediation service. Please refer to our webpage about ‘Being a Good Neighbour’.</w:t>
      </w:r>
    </w:p>
    <w:p w14:paraId="10C0B6D2" w14:textId="77777777" w:rsidR="00965110" w:rsidRDefault="00965110" w:rsidP="00965110">
      <w:pPr>
        <w:jc w:val="both"/>
        <w:rPr>
          <w:rFonts w:ascii="Arial" w:hAnsi="Arial" w:cs="Arial"/>
          <w:szCs w:val="30"/>
        </w:rPr>
      </w:pPr>
    </w:p>
    <w:p w14:paraId="4C324724" w14:textId="77777777" w:rsidR="00965110" w:rsidRPr="00A868E4" w:rsidRDefault="00965110" w:rsidP="00965110">
      <w:pPr>
        <w:jc w:val="both"/>
        <w:rPr>
          <w:rFonts w:ascii="Arial" w:hAnsi="Arial" w:cs="Arial"/>
          <w:szCs w:val="30"/>
        </w:rPr>
      </w:pPr>
      <w:r>
        <w:rPr>
          <w:rFonts w:ascii="Arial" w:hAnsi="Arial" w:cs="Arial"/>
          <w:szCs w:val="30"/>
          <w:u w:val="single"/>
        </w:rPr>
        <w:t>Private action</w:t>
      </w:r>
      <w:r>
        <w:rPr>
          <w:rFonts w:ascii="Arial" w:hAnsi="Arial" w:cs="Arial"/>
          <w:szCs w:val="30"/>
        </w:rPr>
        <w:t xml:space="preserve"> – under section 82 of the Environmental Protection Act 1990, any person may make a complaint directly to the Magistrates’ Court on the grounds that they are aggrieved by a nuisance and apply for an injunction or damages in respect of nuisance.</w:t>
      </w:r>
    </w:p>
    <w:p w14:paraId="3FE01A67" w14:textId="77777777" w:rsidR="00965110" w:rsidRDefault="00965110" w:rsidP="00965110">
      <w:pPr>
        <w:jc w:val="both"/>
        <w:rPr>
          <w:rFonts w:ascii="Arial" w:hAnsi="Arial" w:cs="Arial"/>
          <w:b/>
          <w:u w:val="single"/>
        </w:rPr>
      </w:pPr>
    </w:p>
    <w:p w14:paraId="1361B198" w14:textId="77777777" w:rsidR="00CC1526" w:rsidRDefault="00CC1526" w:rsidP="00965110">
      <w:pPr>
        <w:jc w:val="both"/>
        <w:rPr>
          <w:rFonts w:ascii="Arial" w:hAnsi="Arial" w:cs="Arial"/>
          <w:b/>
          <w:szCs w:val="30"/>
          <w:u w:val="single"/>
        </w:rPr>
      </w:pPr>
    </w:p>
    <w:p w14:paraId="25E6D555" w14:textId="77777777" w:rsidR="00965110" w:rsidRPr="005C41FB" w:rsidRDefault="00965110" w:rsidP="00965110">
      <w:pPr>
        <w:jc w:val="both"/>
        <w:rPr>
          <w:rFonts w:ascii="Arial" w:hAnsi="Arial" w:cs="Arial"/>
          <w:b/>
          <w:szCs w:val="30"/>
          <w:u w:val="single"/>
        </w:rPr>
      </w:pPr>
      <w:r w:rsidRPr="005C41FB">
        <w:rPr>
          <w:rFonts w:ascii="Arial" w:hAnsi="Arial" w:cs="Arial"/>
          <w:b/>
          <w:szCs w:val="30"/>
          <w:u w:val="single"/>
        </w:rPr>
        <w:t xml:space="preserve">Please note that sound transfers differently depending on the type of property you live </w:t>
      </w:r>
      <w:proofErr w:type="gramStart"/>
      <w:r w:rsidRPr="005C41FB">
        <w:rPr>
          <w:rFonts w:ascii="Arial" w:hAnsi="Arial" w:cs="Arial"/>
          <w:b/>
          <w:szCs w:val="30"/>
          <w:u w:val="single"/>
        </w:rPr>
        <w:t>in</w:t>
      </w:r>
      <w:proofErr w:type="gramEnd"/>
      <w:r w:rsidRPr="005C41FB">
        <w:rPr>
          <w:rFonts w:ascii="Arial" w:hAnsi="Arial" w:cs="Arial"/>
          <w:b/>
          <w:szCs w:val="30"/>
          <w:u w:val="single"/>
        </w:rPr>
        <w:t xml:space="preserve"> and we </w:t>
      </w:r>
      <w:r w:rsidR="00F17F7B">
        <w:rPr>
          <w:rFonts w:ascii="Arial" w:hAnsi="Arial" w:cs="Arial"/>
          <w:b/>
          <w:szCs w:val="30"/>
          <w:u w:val="single"/>
        </w:rPr>
        <w:t>do not</w:t>
      </w:r>
      <w:r w:rsidRPr="005C41FB">
        <w:rPr>
          <w:rFonts w:ascii="Arial" w:hAnsi="Arial" w:cs="Arial"/>
          <w:b/>
          <w:szCs w:val="30"/>
          <w:u w:val="single"/>
        </w:rPr>
        <w:t xml:space="preserve"> accept complaints about household appliances e.g. hoovering, washing machine.</w:t>
      </w:r>
    </w:p>
    <w:p w14:paraId="2392F1CD" w14:textId="77777777" w:rsidR="00965110" w:rsidRDefault="00965110" w:rsidP="00965110">
      <w:pPr>
        <w:jc w:val="both"/>
        <w:rPr>
          <w:rFonts w:ascii="Arial" w:hAnsi="Arial" w:cs="Arial"/>
          <w:b/>
        </w:rPr>
      </w:pPr>
    </w:p>
    <w:p w14:paraId="575309BB" w14:textId="77777777" w:rsidR="00CC1526" w:rsidRDefault="00CC1526" w:rsidP="00965110">
      <w:pPr>
        <w:jc w:val="both"/>
        <w:rPr>
          <w:rFonts w:ascii="Arial" w:hAnsi="Arial" w:cs="Arial"/>
          <w:b/>
          <w:u w:val="single"/>
        </w:rPr>
      </w:pPr>
    </w:p>
    <w:p w14:paraId="27A936FB" w14:textId="77777777" w:rsidR="00965110" w:rsidRPr="006D0E97" w:rsidRDefault="00965110" w:rsidP="00965110">
      <w:pPr>
        <w:jc w:val="both"/>
        <w:rPr>
          <w:rFonts w:ascii="Arial" w:hAnsi="Arial" w:cs="Arial"/>
          <w:b/>
          <w:u w:val="single"/>
        </w:rPr>
      </w:pPr>
      <w:r w:rsidRPr="006D0E97">
        <w:rPr>
          <w:rFonts w:ascii="Arial" w:hAnsi="Arial" w:cs="Arial"/>
          <w:b/>
          <w:u w:val="single"/>
        </w:rPr>
        <w:lastRenderedPageBreak/>
        <w:t xml:space="preserve">What can </w:t>
      </w:r>
      <w:r w:rsidR="00CC1526">
        <w:rPr>
          <w:rFonts w:ascii="Arial" w:hAnsi="Arial" w:cs="Arial"/>
          <w:b/>
          <w:u w:val="single"/>
        </w:rPr>
        <w:t>we</w:t>
      </w:r>
      <w:r w:rsidRPr="006D0E97">
        <w:rPr>
          <w:rFonts w:ascii="Arial" w:hAnsi="Arial" w:cs="Arial"/>
          <w:b/>
          <w:u w:val="single"/>
        </w:rPr>
        <w:t xml:space="preserve"> do?</w:t>
      </w:r>
    </w:p>
    <w:p w14:paraId="21AF122D" w14:textId="77777777" w:rsidR="00965110" w:rsidRDefault="00965110" w:rsidP="00965110">
      <w:pPr>
        <w:jc w:val="both"/>
        <w:rPr>
          <w:rFonts w:ascii="Arial" w:hAnsi="Arial" w:cs="Arial"/>
          <w:b/>
        </w:rPr>
      </w:pPr>
    </w:p>
    <w:p w14:paraId="54591DC4" w14:textId="77777777" w:rsidR="00965110" w:rsidRDefault="00965110" w:rsidP="00965110">
      <w:pPr>
        <w:jc w:val="both"/>
        <w:rPr>
          <w:rFonts w:ascii="Arial" w:hAnsi="Arial" w:cs="Arial"/>
        </w:rPr>
      </w:pPr>
      <w:r>
        <w:rPr>
          <w:rFonts w:ascii="Arial" w:hAnsi="Arial" w:cs="Arial"/>
        </w:rPr>
        <w:t>We will investigate your complaint. Noise is relatively easy in terms of anti</w:t>
      </w:r>
      <w:r w:rsidR="00CC1526">
        <w:rPr>
          <w:rFonts w:ascii="Arial" w:hAnsi="Arial" w:cs="Arial"/>
        </w:rPr>
        <w:t>-</w:t>
      </w:r>
      <w:r>
        <w:rPr>
          <w:rFonts w:ascii="Arial" w:hAnsi="Arial" w:cs="Arial"/>
        </w:rPr>
        <w:t>social behaviour as evidence of the noise is required in every case.</w:t>
      </w:r>
    </w:p>
    <w:p w14:paraId="79D7C4BD" w14:textId="77777777" w:rsidR="00965110" w:rsidRDefault="00965110" w:rsidP="00965110">
      <w:pPr>
        <w:jc w:val="both"/>
        <w:rPr>
          <w:rFonts w:ascii="Arial" w:hAnsi="Arial" w:cs="Arial"/>
        </w:rPr>
      </w:pPr>
    </w:p>
    <w:p w14:paraId="65A36D03" w14:textId="259491B4" w:rsidR="00965110" w:rsidRDefault="00965110" w:rsidP="00965110">
      <w:pPr>
        <w:jc w:val="both"/>
        <w:rPr>
          <w:rFonts w:ascii="Arial" w:hAnsi="Arial" w:cs="Arial"/>
        </w:rPr>
      </w:pPr>
      <w:r>
        <w:rPr>
          <w:rFonts w:ascii="Arial" w:hAnsi="Arial" w:cs="Arial"/>
        </w:rPr>
        <w:t xml:space="preserve">Ways of collecting evidence can </w:t>
      </w:r>
      <w:proofErr w:type="gramStart"/>
      <w:r>
        <w:rPr>
          <w:rFonts w:ascii="Arial" w:hAnsi="Arial" w:cs="Arial"/>
        </w:rPr>
        <w:t>include:</w:t>
      </w:r>
      <w:proofErr w:type="gramEnd"/>
      <w:r>
        <w:rPr>
          <w:rFonts w:ascii="Arial" w:hAnsi="Arial" w:cs="Arial"/>
        </w:rPr>
        <w:t xml:space="preserve"> witnesses completing incident reports, Landlord and/or agencies witnessing nuisance when in the area, noise monitoring equipment, CCTV/mobile phone footage obtained locally, recording sound on the Noise App</w:t>
      </w:r>
      <w:r w:rsidR="00AF5411">
        <w:rPr>
          <w:rFonts w:ascii="Arial" w:hAnsi="Arial" w:cs="Arial"/>
        </w:rPr>
        <w:t>.</w:t>
      </w:r>
    </w:p>
    <w:p w14:paraId="4999EAB9" w14:textId="77777777" w:rsidR="00965110" w:rsidRDefault="00965110" w:rsidP="00965110">
      <w:pPr>
        <w:jc w:val="both"/>
        <w:rPr>
          <w:rFonts w:ascii="Arial" w:hAnsi="Arial" w:cs="Arial"/>
        </w:rPr>
      </w:pPr>
    </w:p>
    <w:p w14:paraId="30CEA4DB" w14:textId="77777777" w:rsidR="00965110" w:rsidRDefault="00965110" w:rsidP="00965110">
      <w:pPr>
        <w:jc w:val="both"/>
        <w:rPr>
          <w:rFonts w:ascii="Arial" w:hAnsi="Arial" w:cs="Arial"/>
        </w:rPr>
      </w:pPr>
      <w:proofErr w:type="gramStart"/>
      <w:r>
        <w:rPr>
          <w:rFonts w:ascii="Arial" w:hAnsi="Arial" w:cs="Arial"/>
        </w:rPr>
        <w:t>A number of</w:t>
      </w:r>
      <w:proofErr w:type="gramEnd"/>
      <w:r>
        <w:rPr>
          <w:rFonts w:ascii="Arial" w:hAnsi="Arial" w:cs="Arial"/>
        </w:rPr>
        <w:t xml:space="preserve"> actions are available for non-statutory nuisance including Good Neighbour Agreements, Community Protection Notices, Fixed Penalty Notices, Notice of Seeking Possession, Injunction or possession of the property in extreme cases.</w:t>
      </w:r>
    </w:p>
    <w:p w14:paraId="029743BF" w14:textId="77777777" w:rsidR="00965110" w:rsidRDefault="00965110" w:rsidP="00965110">
      <w:pPr>
        <w:jc w:val="both"/>
        <w:rPr>
          <w:rFonts w:ascii="Arial" w:hAnsi="Arial" w:cs="Arial"/>
        </w:rPr>
      </w:pPr>
    </w:p>
    <w:p w14:paraId="000EB63B" w14:textId="77777777" w:rsidR="00CC1526" w:rsidRDefault="00CC1526" w:rsidP="00965110">
      <w:pPr>
        <w:jc w:val="center"/>
        <w:rPr>
          <w:rFonts w:ascii="Arial" w:hAnsi="Arial" w:cs="Arial"/>
          <w:b/>
        </w:rPr>
      </w:pPr>
    </w:p>
    <w:p w14:paraId="4F719F9F" w14:textId="77777777" w:rsidR="00965110" w:rsidRPr="004D7A4A" w:rsidRDefault="00965110" w:rsidP="00965110">
      <w:pPr>
        <w:jc w:val="center"/>
        <w:rPr>
          <w:rFonts w:ascii="Arial" w:hAnsi="Arial" w:cs="Arial"/>
          <w:b/>
        </w:rPr>
      </w:pPr>
      <w:r>
        <w:rPr>
          <w:rFonts w:ascii="Arial" w:hAnsi="Arial" w:cs="Arial"/>
          <w:b/>
        </w:rPr>
        <w:t>Please note we do not deal with one-off noise issues (i.e. New Years Eve parties). The noise nuisance would need to be persistent.</w:t>
      </w:r>
    </w:p>
    <w:p w14:paraId="55056B59" w14:textId="77777777" w:rsidR="00965110" w:rsidRDefault="00965110" w:rsidP="00965110">
      <w:pPr>
        <w:jc w:val="both"/>
        <w:rPr>
          <w:rFonts w:ascii="Arial" w:hAnsi="Arial" w:cs="Arial"/>
        </w:rPr>
      </w:pPr>
    </w:p>
    <w:p w14:paraId="4BF4275F" w14:textId="77777777" w:rsidR="00CC1526" w:rsidRDefault="00CC1526" w:rsidP="00965110">
      <w:pPr>
        <w:jc w:val="both"/>
        <w:rPr>
          <w:rFonts w:ascii="Arial" w:hAnsi="Arial" w:cs="Arial"/>
        </w:rPr>
      </w:pPr>
    </w:p>
    <w:p w14:paraId="709752E2" w14:textId="77777777" w:rsidR="00965110" w:rsidRDefault="00965110" w:rsidP="00965110">
      <w:pPr>
        <w:jc w:val="both"/>
        <w:rPr>
          <w:rFonts w:ascii="Arial" w:hAnsi="Arial" w:cs="Arial"/>
        </w:rPr>
      </w:pPr>
      <w:r>
        <w:rPr>
          <w:rFonts w:ascii="Arial" w:hAnsi="Arial" w:cs="Arial"/>
        </w:rPr>
        <w:t>For cases of statutory nuisance, an Environmental Health Officer can assess this and has alternative powers including Noise Abatement Notices, Noise Abatement Orders and warrants to seize the source of the noise such as radios or music systems.</w:t>
      </w:r>
    </w:p>
    <w:p w14:paraId="78538D1A" w14:textId="77777777" w:rsidR="00965110" w:rsidRDefault="00965110" w:rsidP="00965110">
      <w:pPr>
        <w:jc w:val="both"/>
        <w:rPr>
          <w:rFonts w:ascii="Arial" w:hAnsi="Arial" w:cs="Arial"/>
        </w:rPr>
      </w:pPr>
    </w:p>
    <w:p w14:paraId="385918F4" w14:textId="77777777" w:rsidR="00346879" w:rsidRDefault="00346879" w:rsidP="00CE78BD">
      <w:pPr>
        <w:jc w:val="both"/>
        <w:rPr>
          <w:rFonts w:ascii="Arial" w:hAnsi="Arial" w:cs="Arial"/>
        </w:rPr>
      </w:pPr>
    </w:p>
    <w:p w14:paraId="4D1F21E1" w14:textId="77777777" w:rsidR="00CC1526" w:rsidRDefault="00CC1526" w:rsidP="00CE78BD">
      <w:pPr>
        <w:jc w:val="both"/>
        <w:rPr>
          <w:rFonts w:ascii="Arial" w:hAnsi="Arial" w:cs="Arial"/>
        </w:rPr>
      </w:pPr>
      <w:r>
        <w:rPr>
          <w:rFonts w:ascii="Arial" w:hAnsi="Arial" w:cs="Arial"/>
        </w:rPr>
        <w:t>Incidents of noise nuisance can be</w:t>
      </w:r>
      <w:r w:rsidR="00CE78BD">
        <w:rPr>
          <w:rFonts w:ascii="Arial" w:hAnsi="Arial" w:cs="Arial"/>
        </w:rPr>
        <w:t xml:space="preserve"> report</w:t>
      </w:r>
      <w:r>
        <w:rPr>
          <w:rFonts w:ascii="Arial" w:hAnsi="Arial" w:cs="Arial"/>
        </w:rPr>
        <w:t>ed</w:t>
      </w:r>
      <w:r w:rsidR="00CE78BD">
        <w:rPr>
          <w:rFonts w:ascii="Arial" w:hAnsi="Arial" w:cs="Arial"/>
        </w:rPr>
        <w:t xml:space="preserve"> to Tamworth Borough Council at </w:t>
      </w:r>
      <w:hyperlink r:id="rId9" w:history="1">
        <w:r w:rsidR="009616F7" w:rsidRPr="00E80910">
          <w:rPr>
            <w:rStyle w:val="Hyperlink"/>
            <w:rFonts w:ascii="Arial" w:hAnsi="Arial" w:cs="Arial"/>
          </w:rPr>
          <w:t>www.tamworth.gov.uk</w:t>
        </w:r>
      </w:hyperlink>
      <w:r w:rsidR="00CE78BD">
        <w:rPr>
          <w:rFonts w:ascii="Arial" w:hAnsi="Arial" w:cs="Arial"/>
        </w:rPr>
        <w:t xml:space="preserve"> </w:t>
      </w:r>
      <w:r>
        <w:rPr>
          <w:rFonts w:ascii="Arial" w:hAnsi="Arial" w:cs="Arial"/>
        </w:rPr>
        <w:t>by</w:t>
      </w:r>
      <w:r w:rsidR="00CE78BD">
        <w:rPr>
          <w:rFonts w:ascii="Arial" w:hAnsi="Arial" w:cs="Arial"/>
        </w:rPr>
        <w:t xml:space="preserve"> following this link </w:t>
      </w:r>
      <w:r>
        <w:rPr>
          <w:rFonts w:ascii="Arial" w:hAnsi="Arial" w:cs="Arial"/>
        </w:rPr>
        <w:t>–</w:t>
      </w:r>
      <w:r w:rsidR="00CE78BD">
        <w:rPr>
          <w:rFonts w:ascii="Arial" w:hAnsi="Arial" w:cs="Arial"/>
        </w:rPr>
        <w:t xml:space="preserve"> </w:t>
      </w:r>
    </w:p>
    <w:p w14:paraId="3E639B64" w14:textId="77777777" w:rsidR="00CC1526" w:rsidRDefault="00CC1526" w:rsidP="00CE78BD">
      <w:pPr>
        <w:jc w:val="both"/>
        <w:rPr>
          <w:rFonts w:ascii="Arial" w:hAnsi="Arial" w:cs="Arial"/>
        </w:rPr>
      </w:pPr>
    </w:p>
    <w:p w14:paraId="0E4D1F53" w14:textId="77777777" w:rsidR="00CE78BD" w:rsidRDefault="00CC1526" w:rsidP="00CE78BD">
      <w:pPr>
        <w:jc w:val="both"/>
        <w:rPr>
          <w:rFonts w:ascii="Arial" w:hAnsi="Arial" w:cs="Arial"/>
        </w:rPr>
      </w:pPr>
      <w:hyperlink r:id="rId10" w:history="1">
        <w:r w:rsidRPr="00E80910">
          <w:rPr>
            <w:rStyle w:val="Hyperlink"/>
            <w:rFonts w:ascii="Arial" w:hAnsi="Arial" w:cs="Arial"/>
          </w:rPr>
          <w:t>https://mytamworth.tamworth.gov.uk/do-it-online/report-it/anti-social-behaviour-incident/</w:t>
        </w:r>
      </w:hyperlink>
    </w:p>
    <w:p w14:paraId="3FB77E61" w14:textId="77777777" w:rsidR="00CE78BD" w:rsidRDefault="00CE78BD" w:rsidP="00CE78BD">
      <w:pPr>
        <w:jc w:val="both"/>
        <w:rPr>
          <w:rFonts w:ascii="Arial" w:hAnsi="Arial" w:cs="Arial"/>
        </w:rPr>
      </w:pPr>
    </w:p>
    <w:p w14:paraId="7D783729" w14:textId="77777777" w:rsidR="003153B7" w:rsidRDefault="003153B7" w:rsidP="003153B7">
      <w:pPr>
        <w:jc w:val="both"/>
        <w:rPr>
          <w:rFonts w:ascii="Arial" w:hAnsi="Arial" w:cs="Arial"/>
        </w:rPr>
      </w:pPr>
    </w:p>
    <w:p w14:paraId="07E91DA1" w14:textId="77777777" w:rsidR="003153B7" w:rsidRPr="003153B7" w:rsidRDefault="003153B7" w:rsidP="00A148B5">
      <w:pPr>
        <w:jc w:val="both"/>
        <w:rPr>
          <w:rFonts w:ascii="Arial" w:hAnsi="Arial"/>
          <w:lang w:val="en" w:eastAsia="en-US"/>
        </w:rPr>
      </w:pPr>
    </w:p>
    <w:sectPr w:rsidR="003153B7" w:rsidRPr="003153B7"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9BEA8" w14:textId="77777777" w:rsidR="00C829B5" w:rsidRDefault="00C829B5" w:rsidP="00F967CB">
      <w:r>
        <w:separator/>
      </w:r>
    </w:p>
  </w:endnote>
  <w:endnote w:type="continuationSeparator" w:id="0">
    <w:p w14:paraId="5B19E867" w14:textId="77777777" w:rsidR="00C829B5" w:rsidRDefault="00C829B5"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DF35" w14:textId="77777777" w:rsidR="005365E5" w:rsidRDefault="00FD7418">
    <w:pPr>
      <w:pStyle w:val="Footer"/>
    </w:pPr>
    <w:r>
      <w:rPr>
        <w:noProof/>
      </w:rPr>
      <w:drawing>
        <wp:anchor distT="152400" distB="152400" distL="152400" distR="152400" simplePos="0" relativeHeight="251657728" behindDoc="1" locked="0" layoutInCell="1" allowOverlap="1" wp14:anchorId="424ADB8E" wp14:editId="471F7000">
          <wp:simplePos x="0" y="0"/>
          <wp:positionH relativeFrom="page">
            <wp:posOffset>310515</wp:posOffset>
          </wp:positionH>
          <wp:positionV relativeFrom="page">
            <wp:posOffset>9176385</wp:posOffset>
          </wp:positionV>
          <wp:extent cx="692721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8C1B7" w14:textId="77777777" w:rsidR="00C829B5" w:rsidRDefault="00C829B5" w:rsidP="00F967CB">
      <w:r>
        <w:separator/>
      </w:r>
    </w:p>
  </w:footnote>
  <w:footnote w:type="continuationSeparator" w:id="0">
    <w:p w14:paraId="3C90A6B1" w14:textId="77777777" w:rsidR="00C829B5" w:rsidRDefault="00C829B5"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98FF"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C91DD4">
      <w:rPr>
        <w:rFonts w:ascii="Arial" w:hAnsi="Arial" w:cs="Arial"/>
        <w:b/>
        <w:bCs/>
        <w:color w:val="1C9ECE"/>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FD7418" w:rsidRPr="00E47AF7">
      <w:rPr>
        <w:noProof/>
      </w:rPr>
      <w:drawing>
        <wp:inline distT="0" distB="0" distL="0" distR="0" wp14:anchorId="2ED79B7E" wp14:editId="72E144F5">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134B2736"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17D8"/>
    <w:multiLevelType w:val="hybridMultilevel"/>
    <w:tmpl w:val="DC869724"/>
    <w:lvl w:ilvl="0" w:tplc="08090001">
      <w:start w:val="1"/>
      <w:numFmt w:val="bullet"/>
      <w:lvlText w:val=""/>
      <w:lvlJc w:val="left"/>
      <w:pPr>
        <w:tabs>
          <w:tab w:val="num" w:pos="791"/>
        </w:tabs>
        <w:ind w:left="791" w:hanging="360"/>
      </w:pPr>
      <w:rPr>
        <w:rFonts w:ascii="Symbol" w:hAnsi="Symbol" w:hint="default"/>
      </w:rPr>
    </w:lvl>
    <w:lvl w:ilvl="1" w:tplc="08090003" w:tentative="1">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num w:numId="1" w16cid:durableId="18564557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55024"/>
    <w:rsid w:val="0005638F"/>
    <w:rsid w:val="00076B6D"/>
    <w:rsid w:val="000824C9"/>
    <w:rsid w:val="000A073A"/>
    <w:rsid w:val="000A236F"/>
    <w:rsid w:val="000B18C9"/>
    <w:rsid w:val="000B4602"/>
    <w:rsid w:val="000C43B4"/>
    <w:rsid w:val="000C4A77"/>
    <w:rsid w:val="000E6047"/>
    <w:rsid w:val="000E6DDB"/>
    <w:rsid w:val="000F2DC4"/>
    <w:rsid w:val="000F3BE2"/>
    <w:rsid w:val="00102E53"/>
    <w:rsid w:val="00117014"/>
    <w:rsid w:val="00123F73"/>
    <w:rsid w:val="00134C9B"/>
    <w:rsid w:val="00147712"/>
    <w:rsid w:val="00152105"/>
    <w:rsid w:val="001566EC"/>
    <w:rsid w:val="00156A9F"/>
    <w:rsid w:val="00162C18"/>
    <w:rsid w:val="00175448"/>
    <w:rsid w:val="00176FBF"/>
    <w:rsid w:val="00187701"/>
    <w:rsid w:val="00193A36"/>
    <w:rsid w:val="00194F15"/>
    <w:rsid w:val="001A06E9"/>
    <w:rsid w:val="001A49A7"/>
    <w:rsid w:val="001B71B7"/>
    <w:rsid w:val="001C2271"/>
    <w:rsid w:val="001F0E88"/>
    <w:rsid w:val="00213B2E"/>
    <w:rsid w:val="00230A16"/>
    <w:rsid w:val="00236DF3"/>
    <w:rsid w:val="00247315"/>
    <w:rsid w:val="00266ED7"/>
    <w:rsid w:val="00285190"/>
    <w:rsid w:val="00286F48"/>
    <w:rsid w:val="002926D2"/>
    <w:rsid w:val="002A61BD"/>
    <w:rsid w:val="002A7470"/>
    <w:rsid w:val="002B493B"/>
    <w:rsid w:val="002C5D6B"/>
    <w:rsid w:val="002C7E39"/>
    <w:rsid w:val="002D3048"/>
    <w:rsid w:val="002D71CE"/>
    <w:rsid w:val="002E0161"/>
    <w:rsid w:val="002E3E36"/>
    <w:rsid w:val="002F3B04"/>
    <w:rsid w:val="002F5165"/>
    <w:rsid w:val="002F5E6B"/>
    <w:rsid w:val="003153B7"/>
    <w:rsid w:val="00321241"/>
    <w:rsid w:val="00341FF1"/>
    <w:rsid w:val="00346879"/>
    <w:rsid w:val="0035179F"/>
    <w:rsid w:val="003776BC"/>
    <w:rsid w:val="00393A68"/>
    <w:rsid w:val="00394022"/>
    <w:rsid w:val="003949B3"/>
    <w:rsid w:val="003A082D"/>
    <w:rsid w:val="003B161F"/>
    <w:rsid w:val="003B54FC"/>
    <w:rsid w:val="003B7767"/>
    <w:rsid w:val="003C23C8"/>
    <w:rsid w:val="003D7E77"/>
    <w:rsid w:val="003E564D"/>
    <w:rsid w:val="003E7A96"/>
    <w:rsid w:val="003F6C25"/>
    <w:rsid w:val="003F79B7"/>
    <w:rsid w:val="004074B5"/>
    <w:rsid w:val="004143B9"/>
    <w:rsid w:val="004318EF"/>
    <w:rsid w:val="00431CA6"/>
    <w:rsid w:val="004427DF"/>
    <w:rsid w:val="0046205B"/>
    <w:rsid w:val="00463A7D"/>
    <w:rsid w:val="0048266E"/>
    <w:rsid w:val="004A2512"/>
    <w:rsid w:val="004B56E3"/>
    <w:rsid w:val="004B6A8C"/>
    <w:rsid w:val="004C5C31"/>
    <w:rsid w:val="004D56D9"/>
    <w:rsid w:val="004D6D55"/>
    <w:rsid w:val="004E7C6B"/>
    <w:rsid w:val="004F4F3C"/>
    <w:rsid w:val="004F540A"/>
    <w:rsid w:val="005119F7"/>
    <w:rsid w:val="00514A01"/>
    <w:rsid w:val="005365E5"/>
    <w:rsid w:val="00557400"/>
    <w:rsid w:val="00581423"/>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78FF"/>
    <w:rsid w:val="00661800"/>
    <w:rsid w:val="00681249"/>
    <w:rsid w:val="006B05AC"/>
    <w:rsid w:val="006B31F8"/>
    <w:rsid w:val="006C3F17"/>
    <w:rsid w:val="006D5A90"/>
    <w:rsid w:val="006D613D"/>
    <w:rsid w:val="006F0322"/>
    <w:rsid w:val="006F15C2"/>
    <w:rsid w:val="006F6A27"/>
    <w:rsid w:val="00740ADD"/>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57E6"/>
    <w:rsid w:val="00846481"/>
    <w:rsid w:val="008739E1"/>
    <w:rsid w:val="00874955"/>
    <w:rsid w:val="00891661"/>
    <w:rsid w:val="008A0BEA"/>
    <w:rsid w:val="008A3D21"/>
    <w:rsid w:val="008C5D38"/>
    <w:rsid w:val="008D092E"/>
    <w:rsid w:val="008D11BC"/>
    <w:rsid w:val="008F5267"/>
    <w:rsid w:val="008F6691"/>
    <w:rsid w:val="00920F89"/>
    <w:rsid w:val="00931D5A"/>
    <w:rsid w:val="0093370E"/>
    <w:rsid w:val="00952EBF"/>
    <w:rsid w:val="00956DC2"/>
    <w:rsid w:val="009616F7"/>
    <w:rsid w:val="009650AA"/>
    <w:rsid w:val="00965110"/>
    <w:rsid w:val="009737F5"/>
    <w:rsid w:val="009916A6"/>
    <w:rsid w:val="009943DF"/>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47B11"/>
    <w:rsid w:val="00A633F1"/>
    <w:rsid w:val="00A66E97"/>
    <w:rsid w:val="00A729D8"/>
    <w:rsid w:val="00A762C7"/>
    <w:rsid w:val="00A95AD0"/>
    <w:rsid w:val="00AA0904"/>
    <w:rsid w:val="00AA73A1"/>
    <w:rsid w:val="00AC76AF"/>
    <w:rsid w:val="00AE32DE"/>
    <w:rsid w:val="00AE7E89"/>
    <w:rsid w:val="00AF0FFF"/>
    <w:rsid w:val="00AF5411"/>
    <w:rsid w:val="00B03351"/>
    <w:rsid w:val="00B36DD7"/>
    <w:rsid w:val="00B5400C"/>
    <w:rsid w:val="00B5435B"/>
    <w:rsid w:val="00B57353"/>
    <w:rsid w:val="00B612E5"/>
    <w:rsid w:val="00B72A7A"/>
    <w:rsid w:val="00B774A0"/>
    <w:rsid w:val="00B83470"/>
    <w:rsid w:val="00B869DB"/>
    <w:rsid w:val="00B90EA9"/>
    <w:rsid w:val="00BA2F66"/>
    <w:rsid w:val="00BA4631"/>
    <w:rsid w:val="00BB0011"/>
    <w:rsid w:val="00BB36A7"/>
    <w:rsid w:val="00BB36B0"/>
    <w:rsid w:val="00BE0F17"/>
    <w:rsid w:val="00BE33DE"/>
    <w:rsid w:val="00BE5CB8"/>
    <w:rsid w:val="00BF3290"/>
    <w:rsid w:val="00C04DDE"/>
    <w:rsid w:val="00C41739"/>
    <w:rsid w:val="00C44472"/>
    <w:rsid w:val="00C53F0B"/>
    <w:rsid w:val="00C6286D"/>
    <w:rsid w:val="00C7088A"/>
    <w:rsid w:val="00C82029"/>
    <w:rsid w:val="00C829B5"/>
    <w:rsid w:val="00C91DD4"/>
    <w:rsid w:val="00C92856"/>
    <w:rsid w:val="00C94320"/>
    <w:rsid w:val="00CC1526"/>
    <w:rsid w:val="00CE2A4D"/>
    <w:rsid w:val="00CE78BD"/>
    <w:rsid w:val="00CF3DFA"/>
    <w:rsid w:val="00CF6A1F"/>
    <w:rsid w:val="00CF7400"/>
    <w:rsid w:val="00D02CA3"/>
    <w:rsid w:val="00D032E6"/>
    <w:rsid w:val="00D10E32"/>
    <w:rsid w:val="00D1457A"/>
    <w:rsid w:val="00D24AFA"/>
    <w:rsid w:val="00D3437A"/>
    <w:rsid w:val="00D359DF"/>
    <w:rsid w:val="00D3676E"/>
    <w:rsid w:val="00D429CF"/>
    <w:rsid w:val="00D43082"/>
    <w:rsid w:val="00D8076C"/>
    <w:rsid w:val="00D9163F"/>
    <w:rsid w:val="00D92323"/>
    <w:rsid w:val="00D972F2"/>
    <w:rsid w:val="00DA7058"/>
    <w:rsid w:val="00DB6C41"/>
    <w:rsid w:val="00DC746A"/>
    <w:rsid w:val="00DC7FD9"/>
    <w:rsid w:val="00DD05A7"/>
    <w:rsid w:val="00DD0842"/>
    <w:rsid w:val="00DF3E89"/>
    <w:rsid w:val="00DF4A39"/>
    <w:rsid w:val="00E0794E"/>
    <w:rsid w:val="00E1015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F4F1F"/>
    <w:rsid w:val="00EF7E3E"/>
    <w:rsid w:val="00F02009"/>
    <w:rsid w:val="00F13CB0"/>
    <w:rsid w:val="00F17F7B"/>
    <w:rsid w:val="00F21ED3"/>
    <w:rsid w:val="00F22EB9"/>
    <w:rsid w:val="00F31012"/>
    <w:rsid w:val="00F3594F"/>
    <w:rsid w:val="00F42BDF"/>
    <w:rsid w:val="00F442DF"/>
    <w:rsid w:val="00F571DF"/>
    <w:rsid w:val="00F61B59"/>
    <w:rsid w:val="00F66D0D"/>
    <w:rsid w:val="00F748CD"/>
    <w:rsid w:val="00F96504"/>
    <w:rsid w:val="00F967CB"/>
    <w:rsid w:val="00FA0B41"/>
    <w:rsid w:val="00FA16CD"/>
    <w:rsid w:val="00FA5248"/>
    <w:rsid w:val="00FB4C02"/>
    <w:rsid w:val="00FC65C1"/>
    <w:rsid w:val="00FC728C"/>
    <w:rsid w:val="00FD52B3"/>
    <w:rsid w:val="00FD7418"/>
    <w:rsid w:val="00FE31DA"/>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17425"/>
  <w15:chartTrackingRefBased/>
  <w15:docId w15:val="{F9B18DD6-343C-414A-A5B3-A2D26847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 w:type="paragraph" w:customStyle="1" w:styleId="Subhead">
    <w:name w:val="Subhead"/>
    <w:basedOn w:val="Heading3"/>
    <w:qFormat/>
    <w:rsid w:val="00C53F0B"/>
    <w:pPr>
      <w:spacing w:before="0" w:after="0"/>
      <w:jc w:val="center"/>
    </w:pPr>
    <w:rPr>
      <w:rFonts w:ascii="Times New Roman" w:eastAsia="Times" w:hAnsi="Times New Roman" w:cs="Times New Roman"/>
      <w:bCs w:val="0"/>
      <w:color w:val="4F2F18"/>
      <w:sz w:val="24"/>
      <w:szCs w:val="20"/>
      <w:lang w:val="en-US" w:eastAsia="en-US"/>
    </w:rPr>
  </w:style>
  <w:style w:type="character" w:styleId="FollowedHyperlink">
    <w:name w:val="FollowedHyperlink"/>
    <w:rsid w:val="00CE78B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tamworth.tamworth.gov.uk/do-it-online/report-it/anti-social-behaviour-incident/" TargetMode="External"/><Relationship Id="rId4" Type="http://schemas.openxmlformats.org/officeDocument/2006/relationships/webSettings" Target="webSettings.xml"/><Relationship Id="rId9" Type="http://schemas.openxmlformats.org/officeDocument/2006/relationships/hyperlink" Target="http://www.tamwor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2906</CharactersWithSpaces>
  <SharedDoc>false</SharedDoc>
  <HLinks>
    <vt:vector size="12" baseType="variant">
      <vt:variant>
        <vt:i4>6094869</vt:i4>
      </vt:variant>
      <vt:variant>
        <vt:i4>3</vt:i4>
      </vt:variant>
      <vt:variant>
        <vt:i4>0</vt:i4>
      </vt:variant>
      <vt:variant>
        <vt:i4>5</vt:i4>
      </vt:variant>
      <vt:variant>
        <vt:lpwstr>https://mytamworth.tamworth.gov.uk/do-it-online/report-it/anti-social-behaviour-incident/</vt:lpwstr>
      </vt:variant>
      <vt:variant>
        <vt:lpwstr/>
      </vt:variant>
      <vt:variant>
        <vt:i4>2949176</vt:i4>
      </vt:variant>
      <vt:variant>
        <vt:i4>0</vt:i4>
      </vt:variant>
      <vt:variant>
        <vt:i4>0</vt:i4>
      </vt:variant>
      <vt:variant>
        <vt:i4>5</vt:i4>
      </vt:variant>
      <vt:variant>
        <vt:lpwstr>http://www.tamworth.gov.uk/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Freer-Gallagher, Dolcee</cp:lastModifiedBy>
  <cp:revision>2</cp:revision>
  <cp:lastPrinted>2016-04-22T17:42:00Z</cp:lastPrinted>
  <dcterms:created xsi:type="dcterms:W3CDTF">2025-03-19T16:14:00Z</dcterms:created>
  <dcterms:modified xsi:type="dcterms:W3CDTF">2025-03-19T16:14:00Z</dcterms:modified>
</cp:coreProperties>
</file>